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57CED" w14:textId="77777777" w:rsidR="00EE359F" w:rsidRDefault="00EE359F">
      <w:pPr>
        <w:jc w:val="center"/>
        <w:rPr>
          <w:rFonts w:cs="Arial"/>
          <w:b/>
          <w:sz w:val="36"/>
          <w:lang w:val="es-ES"/>
        </w:rPr>
      </w:pPr>
    </w:p>
    <w:p w14:paraId="35C0CCF6" w14:textId="77777777" w:rsidR="00EE359F" w:rsidRDefault="00EE359F">
      <w:pPr>
        <w:jc w:val="center"/>
        <w:rPr>
          <w:rFonts w:cs="Arial"/>
          <w:b/>
          <w:sz w:val="36"/>
          <w:lang w:val="es-ES"/>
        </w:rPr>
      </w:pPr>
    </w:p>
    <w:p w14:paraId="58142F4B" w14:textId="2B068FA1" w:rsidR="00681920" w:rsidRPr="005D1251" w:rsidRDefault="00000000">
      <w:pPr>
        <w:jc w:val="center"/>
        <w:rPr>
          <w:rFonts w:cs="Arial"/>
          <w:lang w:val="es-ES"/>
        </w:rPr>
      </w:pPr>
      <w:r w:rsidRPr="005D1251">
        <w:rPr>
          <w:rFonts w:cs="Arial"/>
          <w:b/>
          <w:sz w:val="36"/>
          <w:lang w:val="es-ES"/>
        </w:rPr>
        <w:t>INFORME TÉCNICO PRELIMINAR</w:t>
      </w:r>
    </w:p>
    <w:p w14:paraId="791D1257" w14:textId="400924FE" w:rsidR="00681920" w:rsidRDefault="00000000" w:rsidP="005D1251">
      <w:pPr>
        <w:jc w:val="center"/>
        <w:rPr>
          <w:rFonts w:cs="Arial"/>
          <w:b/>
          <w:sz w:val="28"/>
          <w:lang w:val="es-ES"/>
        </w:rPr>
      </w:pPr>
      <w:r w:rsidRPr="005D1251">
        <w:rPr>
          <w:rFonts w:cs="Arial"/>
          <w:b/>
          <w:sz w:val="28"/>
          <w:lang w:val="es-ES"/>
        </w:rPr>
        <w:t xml:space="preserve">Identificación de puntos y sectores con evidencia de explotación minera </w:t>
      </w:r>
      <w:r w:rsidR="00192760">
        <w:rPr>
          <w:rFonts w:cs="Arial"/>
          <w:b/>
          <w:sz w:val="28"/>
          <w:lang w:val="es-ES"/>
        </w:rPr>
        <w:t xml:space="preserve">ilegal </w:t>
      </w:r>
      <w:r w:rsidRPr="005D1251">
        <w:rPr>
          <w:rFonts w:cs="Arial"/>
          <w:b/>
          <w:sz w:val="28"/>
          <w:lang w:val="es-ES"/>
        </w:rPr>
        <w:t>de oro en el departamento del Amazonas</w:t>
      </w:r>
    </w:p>
    <w:p w14:paraId="32A93970" w14:textId="77777777" w:rsidR="00EE359F" w:rsidRDefault="00EE359F" w:rsidP="005D1251">
      <w:pPr>
        <w:jc w:val="center"/>
        <w:rPr>
          <w:rFonts w:cs="Arial"/>
          <w:b/>
          <w:sz w:val="28"/>
          <w:lang w:val="es-ES"/>
        </w:rPr>
      </w:pPr>
    </w:p>
    <w:tbl>
      <w:tblPr>
        <w:tblStyle w:val="Tablaconcuadrcula"/>
        <w:tblW w:w="0" w:type="auto"/>
        <w:jc w:val="center"/>
        <w:tblLook w:val="04A0" w:firstRow="1" w:lastRow="0" w:firstColumn="1" w:lastColumn="0" w:noHBand="0" w:noVBand="1"/>
      </w:tblPr>
      <w:tblGrid>
        <w:gridCol w:w="4968"/>
        <w:gridCol w:w="4968"/>
      </w:tblGrid>
      <w:tr w:rsidR="00681920" w:rsidRPr="005D1251" w14:paraId="69728C30" w14:textId="77777777" w:rsidTr="005B653C">
        <w:trPr>
          <w:jc w:val="center"/>
        </w:trPr>
        <w:tc>
          <w:tcPr>
            <w:tcW w:w="4968" w:type="dxa"/>
            <w:shd w:val="clear" w:color="auto" w:fill="D6E3BC" w:themeFill="accent3" w:themeFillTint="66"/>
          </w:tcPr>
          <w:p w14:paraId="6B5591DB" w14:textId="5D295DF4" w:rsidR="00681920" w:rsidRPr="005B653C" w:rsidRDefault="00EE359F">
            <w:pPr>
              <w:rPr>
                <w:rFonts w:cs="Arial"/>
                <w:szCs w:val="21"/>
                <w:lang w:val="es-ES"/>
              </w:rPr>
            </w:pPr>
            <w:r w:rsidRPr="005B653C">
              <w:rPr>
                <w:rFonts w:cs="Arial"/>
                <w:b/>
                <w:szCs w:val="21"/>
                <w:lang w:val="es-ES"/>
              </w:rPr>
              <w:t xml:space="preserve">Contrato </w:t>
            </w:r>
          </w:p>
        </w:tc>
        <w:tc>
          <w:tcPr>
            <w:tcW w:w="4968" w:type="dxa"/>
          </w:tcPr>
          <w:p w14:paraId="4CC9814F" w14:textId="5969654A" w:rsidR="00681920" w:rsidRPr="005B653C" w:rsidRDefault="005B653C" w:rsidP="005B653C">
            <w:pPr>
              <w:jc w:val="both"/>
              <w:rPr>
                <w:rFonts w:cs="Arial"/>
                <w:szCs w:val="21"/>
                <w:lang w:val="es-ES"/>
              </w:rPr>
            </w:pPr>
            <w:r w:rsidRPr="005B653C">
              <w:rPr>
                <w:rFonts w:eastAsia="Times New Roman" w:cs="Arial"/>
                <w:szCs w:val="21"/>
                <w:lang w:eastAsia="es-ES_tradnl"/>
              </w:rPr>
              <w:t> GGC-1692-2026</w:t>
            </w:r>
          </w:p>
        </w:tc>
      </w:tr>
      <w:tr w:rsidR="005B653C" w:rsidRPr="005B653C" w14:paraId="6BFB8E35" w14:textId="77777777" w:rsidTr="005B653C">
        <w:trPr>
          <w:jc w:val="center"/>
        </w:trPr>
        <w:tc>
          <w:tcPr>
            <w:tcW w:w="4968" w:type="dxa"/>
            <w:shd w:val="clear" w:color="auto" w:fill="D6E3BC" w:themeFill="accent3" w:themeFillTint="66"/>
          </w:tcPr>
          <w:p w14:paraId="2C45DA31" w14:textId="21B2CBD3" w:rsidR="005B653C" w:rsidRPr="005B653C" w:rsidRDefault="005B653C">
            <w:pPr>
              <w:rPr>
                <w:rFonts w:cs="Arial"/>
                <w:b/>
                <w:szCs w:val="21"/>
                <w:lang w:val="es-ES"/>
              </w:rPr>
            </w:pPr>
            <w:r w:rsidRPr="005B653C">
              <w:rPr>
                <w:rFonts w:cs="Arial"/>
                <w:b/>
                <w:szCs w:val="21"/>
                <w:lang w:val="es-ES"/>
              </w:rPr>
              <w:t xml:space="preserve">Obligación </w:t>
            </w:r>
          </w:p>
        </w:tc>
        <w:tc>
          <w:tcPr>
            <w:tcW w:w="4968" w:type="dxa"/>
          </w:tcPr>
          <w:p w14:paraId="0ED06691" w14:textId="53589A73" w:rsidR="005B653C" w:rsidRPr="005B653C" w:rsidRDefault="005B653C" w:rsidP="005B653C">
            <w:pPr>
              <w:jc w:val="both"/>
              <w:rPr>
                <w:rFonts w:cs="Arial"/>
                <w:szCs w:val="21"/>
                <w:lang w:val="es-419"/>
              </w:rPr>
            </w:pPr>
            <w:r w:rsidRPr="005B653C">
              <w:rPr>
                <w:rFonts w:eastAsia="Times New Roman" w:cs="Arial"/>
                <w:szCs w:val="21"/>
                <w:lang w:val="es-419" w:eastAsia="es-ES_tradnl"/>
              </w:rPr>
              <w:t xml:space="preserve">2. </w:t>
            </w:r>
            <w:r w:rsidRPr="005B653C">
              <w:rPr>
                <w:rFonts w:eastAsia="Times New Roman" w:cs="Arial"/>
                <w:szCs w:val="21"/>
                <w:lang w:val="es-419" w:eastAsia="es-ES_tradnl"/>
              </w:rPr>
              <w:t>Analizar y procesar la información obtenida en el monitoreo territorial de biodiversidad y servicios ecosistémicos, integrando variables biofísicas y sociales, bajo estándares técnicos y con apoyo de herramientas especializadas.</w:t>
            </w:r>
          </w:p>
        </w:tc>
      </w:tr>
      <w:tr w:rsidR="005B653C" w:rsidRPr="005B653C" w14:paraId="1F937713" w14:textId="77777777" w:rsidTr="005B653C">
        <w:trPr>
          <w:jc w:val="center"/>
        </w:trPr>
        <w:tc>
          <w:tcPr>
            <w:tcW w:w="4968" w:type="dxa"/>
            <w:shd w:val="clear" w:color="auto" w:fill="D6E3BC" w:themeFill="accent3" w:themeFillTint="66"/>
          </w:tcPr>
          <w:p w14:paraId="5FB6032D" w14:textId="0B1D2700" w:rsidR="005B653C" w:rsidRPr="005B653C" w:rsidRDefault="005B653C">
            <w:pPr>
              <w:rPr>
                <w:rFonts w:cs="Arial"/>
                <w:b/>
                <w:szCs w:val="21"/>
                <w:lang w:val="es-ES"/>
              </w:rPr>
            </w:pPr>
            <w:r w:rsidRPr="005B653C">
              <w:rPr>
                <w:rFonts w:cs="Arial"/>
                <w:b/>
                <w:szCs w:val="21"/>
                <w:lang w:val="es-ES"/>
              </w:rPr>
              <w:t>Actividad</w:t>
            </w:r>
          </w:p>
        </w:tc>
        <w:tc>
          <w:tcPr>
            <w:tcW w:w="4968" w:type="dxa"/>
          </w:tcPr>
          <w:p w14:paraId="64A4C12B" w14:textId="35860C9B" w:rsidR="005B653C" w:rsidRPr="005B653C" w:rsidRDefault="005B653C" w:rsidP="005B653C">
            <w:pPr>
              <w:jc w:val="both"/>
              <w:rPr>
                <w:rFonts w:eastAsia="Times New Roman" w:cs="Arial"/>
                <w:szCs w:val="21"/>
                <w:lang w:val="es-419" w:eastAsia="es-ES"/>
              </w:rPr>
            </w:pPr>
            <w:r w:rsidRPr="005B653C">
              <w:rPr>
                <w:rFonts w:eastAsia="Times New Roman" w:cs="Arial"/>
                <w:szCs w:val="21"/>
                <w:lang w:val="es-419" w:eastAsia="es-ES"/>
              </w:rPr>
              <w:t>2</w:t>
            </w:r>
            <w:r w:rsidRPr="005B653C">
              <w:rPr>
                <w:rFonts w:eastAsia="Times New Roman" w:cs="Arial"/>
                <w:szCs w:val="21"/>
                <w:lang w:val="es-419" w:eastAsia="es-ES"/>
              </w:rPr>
              <w:t>.</w:t>
            </w:r>
            <w:r w:rsidRPr="005B653C">
              <w:rPr>
                <w:rFonts w:eastAsia="Times New Roman" w:cs="Arial"/>
                <w:szCs w:val="21"/>
                <w:lang w:val="es-419" w:eastAsia="es-ES"/>
              </w:rPr>
              <w:t xml:space="preserve"> Se realizó la identificación de puntos críticos mediante información secundaria en donde hay presencia de explotación minera ilícita con la aplicación Avenza, dentro del territorio. </w:t>
            </w:r>
          </w:p>
        </w:tc>
      </w:tr>
      <w:tr w:rsidR="00681920" w:rsidRPr="00EE359F" w14:paraId="495E2BA5" w14:textId="77777777" w:rsidTr="005B653C">
        <w:trPr>
          <w:jc w:val="center"/>
        </w:trPr>
        <w:tc>
          <w:tcPr>
            <w:tcW w:w="4968" w:type="dxa"/>
            <w:shd w:val="clear" w:color="auto" w:fill="D6E3BC" w:themeFill="accent3" w:themeFillTint="66"/>
          </w:tcPr>
          <w:p w14:paraId="6A78FB21" w14:textId="77777777" w:rsidR="00681920" w:rsidRPr="005B653C" w:rsidRDefault="00000000">
            <w:pPr>
              <w:rPr>
                <w:rFonts w:cs="Arial"/>
                <w:szCs w:val="21"/>
                <w:lang w:val="es-ES"/>
              </w:rPr>
            </w:pPr>
            <w:r w:rsidRPr="005B653C">
              <w:rPr>
                <w:rFonts w:cs="Arial"/>
                <w:b/>
                <w:szCs w:val="21"/>
                <w:lang w:val="es-ES"/>
              </w:rPr>
              <w:t>Tema</w:t>
            </w:r>
          </w:p>
        </w:tc>
        <w:tc>
          <w:tcPr>
            <w:tcW w:w="4968" w:type="dxa"/>
          </w:tcPr>
          <w:p w14:paraId="3E471E32" w14:textId="77777777" w:rsidR="00681920" w:rsidRPr="005B653C" w:rsidRDefault="00000000" w:rsidP="005B653C">
            <w:pPr>
              <w:jc w:val="both"/>
              <w:rPr>
                <w:rFonts w:cs="Arial"/>
                <w:szCs w:val="21"/>
                <w:lang w:val="es-ES"/>
              </w:rPr>
            </w:pPr>
            <w:r w:rsidRPr="005B653C">
              <w:rPr>
                <w:rFonts w:cs="Arial"/>
                <w:szCs w:val="21"/>
                <w:lang w:val="es-ES"/>
              </w:rPr>
              <w:t>Explotación minera de oro aluvial, minería ilegal, dragas y corredores fluviales</w:t>
            </w:r>
          </w:p>
        </w:tc>
      </w:tr>
      <w:tr w:rsidR="00681920" w:rsidRPr="00EE359F" w14:paraId="643F77F1" w14:textId="77777777" w:rsidTr="005B653C">
        <w:trPr>
          <w:jc w:val="center"/>
        </w:trPr>
        <w:tc>
          <w:tcPr>
            <w:tcW w:w="4968" w:type="dxa"/>
            <w:shd w:val="clear" w:color="auto" w:fill="D6E3BC" w:themeFill="accent3" w:themeFillTint="66"/>
          </w:tcPr>
          <w:p w14:paraId="3CBD3DB8" w14:textId="77777777" w:rsidR="00681920" w:rsidRPr="005B653C" w:rsidRDefault="00000000">
            <w:pPr>
              <w:rPr>
                <w:rFonts w:cs="Arial"/>
                <w:szCs w:val="21"/>
                <w:lang w:val="es-ES"/>
              </w:rPr>
            </w:pPr>
            <w:r w:rsidRPr="005B653C">
              <w:rPr>
                <w:rFonts w:cs="Arial"/>
                <w:b/>
                <w:szCs w:val="21"/>
                <w:lang w:val="es-ES"/>
              </w:rPr>
              <w:t>Uso sugerido</w:t>
            </w:r>
          </w:p>
        </w:tc>
        <w:tc>
          <w:tcPr>
            <w:tcW w:w="4968" w:type="dxa"/>
          </w:tcPr>
          <w:p w14:paraId="42F5A172" w14:textId="25969F36" w:rsidR="00681920" w:rsidRPr="005B653C" w:rsidRDefault="00000000" w:rsidP="005B653C">
            <w:pPr>
              <w:jc w:val="both"/>
              <w:rPr>
                <w:rFonts w:cs="Arial"/>
                <w:szCs w:val="21"/>
                <w:lang w:val="es-ES"/>
              </w:rPr>
            </w:pPr>
            <w:r w:rsidRPr="005B653C">
              <w:rPr>
                <w:rFonts w:cs="Arial"/>
                <w:szCs w:val="21"/>
                <w:lang w:val="es-ES"/>
              </w:rPr>
              <w:t>Insumo para análisis socioambiental</w:t>
            </w:r>
            <w:r w:rsidR="00EE359F" w:rsidRPr="005B653C">
              <w:rPr>
                <w:rFonts w:cs="Arial"/>
                <w:szCs w:val="21"/>
                <w:lang w:val="es-ES"/>
              </w:rPr>
              <w:t xml:space="preserve">, biodiversidad y servicios ecosistémicos de uso institucional </w:t>
            </w:r>
          </w:p>
        </w:tc>
      </w:tr>
    </w:tbl>
    <w:p w14:paraId="14FD9101" w14:textId="77777777" w:rsidR="00EE359F" w:rsidRDefault="00EE359F" w:rsidP="00EE359F">
      <w:pPr>
        <w:spacing w:after="0" w:line="240" w:lineRule="auto"/>
        <w:jc w:val="center"/>
        <w:rPr>
          <w:rFonts w:cs="Arial"/>
          <w:b/>
          <w:sz w:val="28"/>
          <w:lang w:val="es-ES"/>
        </w:rPr>
      </w:pPr>
    </w:p>
    <w:p w14:paraId="33C4A834" w14:textId="77777777" w:rsidR="00EE359F" w:rsidRDefault="00EE359F" w:rsidP="00EE359F">
      <w:pPr>
        <w:spacing w:after="0" w:line="240" w:lineRule="auto"/>
        <w:jc w:val="center"/>
        <w:rPr>
          <w:rFonts w:cs="Arial"/>
          <w:b/>
          <w:sz w:val="28"/>
          <w:lang w:val="es-ES"/>
        </w:rPr>
      </w:pPr>
    </w:p>
    <w:p w14:paraId="1BEC1A93" w14:textId="77777777" w:rsidR="00EE359F" w:rsidRDefault="00EE359F" w:rsidP="00EE359F">
      <w:pPr>
        <w:spacing w:after="0" w:line="240" w:lineRule="auto"/>
        <w:jc w:val="center"/>
        <w:rPr>
          <w:rFonts w:cs="Arial"/>
          <w:b/>
          <w:sz w:val="28"/>
          <w:lang w:val="es-ES"/>
        </w:rPr>
      </w:pPr>
    </w:p>
    <w:p w14:paraId="436A1DD6" w14:textId="77777777" w:rsidR="00EE359F" w:rsidRDefault="00EE359F" w:rsidP="00EE359F">
      <w:pPr>
        <w:spacing w:after="0" w:line="240" w:lineRule="auto"/>
        <w:jc w:val="center"/>
        <w:rPr>
          <w:rFonts w:cs="Arial"/>
          <w:b/>
          <w:sz w:val="28"/>
          <w:lang w:val="es-ES"/>
        </w:rPr>
      </w:pPr>
    </w:p>
    <w:p w14:paraId="00CBF5BA" w14:textId="1A759E92" w:rsidR="00EE359F" w:rsidRDefault="00EE359F" w:rsidP="00EE359F">
      <w:pPr>
        <w:spacing w:after="0"/>
        <w:jc w:val="center"/>
        <w:rPr>
          <w:rFonts w:cs="Arial"/>
          <w:b/>
          <w:sz w:val="28"/>
          <w:lang w:val="es-ES"/>
        </w:rPr>
      </w:pPr>
      <w:r>
        <w:rPr>
          <w:rFonts w:cs="Arial"/>
          <w:b/>
          <w:sz w:val="28"/>
          <w:lang w:val="es-ES"/>
        </w:rPr>
        <w:t>Elaborado por. Luis Fernando Cueva Torres</w:t>
      </w:r>
    </w:p>
    <w:p w14:paraId="6D1CD398" w14:textId="77777777" w:rsidR="00EE359F" w:rsidRDefault="00EE359F" w:rsidP="00EE359F">
      <w:pPr>
        <w:spacing w:after="0"/>
        <w:jc w:val="center"/>
        <w:rPr>
          <w:rFonts w:cs="Arial"/>
          <w:b/>
          <w:bCs/>
          <w:sz w:val="24"/>
          <w:szCs w:val="20"/>
          <w:lang w:val="es-419"/>
        </w:rPr>
      </w:pPr>
    </w:p>
    <w:p w14:paraId="2B9E8F07" w14:textId="5545AD79" w:rsidR="00EE359F" w:rsidRPr="00EE359F" w:rsidRDefault="00EE359F" w:rsidP="00EE359F">
      <w:pPr>
        <w:spacing w:after="0"/>
        <w:jc w:val="center"/>
        <w:rPr>
          <w:rFonts w:cs="Arial"/>
          <w:b/>
          <w:sz w:val="24"/>
          <w:szCs w:val="20"/>
          <w:lang w:val="es-419"/>
        </w:rPr>
      </w:pPr>
      <w:r w:rsidRPr="00EE359F">
        <w:rPr>
          <w:rFonts w:cs="Arial"/>
          <w:b/>
          <w:bCs/>
          <w:sz w:val="24"/>
          <w:szCs w:val="20"/>
          <w:lang w:val="es-419"/>
        </w:rPr>
        <w:t>Ingeniero Forestal </w:t>
      </w:r>
    </w:p>
    <w:p w14:paraId="7CE1CAB2" w14:textId="77777777" w:rsidR="00EE359F" w:rsidRPr="00EE359F" w:rsidRDefault="00EE359F" w:rsidP="00EE359F">
      <w:pPr>
        <w:spacing w:after="0"/>
        <w:jc w:val="center"/>
        <w:rPr>
          <w:rFonts w:cs="Arial"/>
          <w:b/>
          <w:sz w:val="24"/>
          <w:szCs w:val="20"/>
          <w:lang w:val="es-419"/>
        </w:rPr>
      </w:pPr>
      <w:r w:rsidRPr="00EE359F">
        <w:rPr>
          <w:rFonts w:cs="Arial"/>
          <w:b/>
          <w:bCs/>
          <w:sz w:val="24"/>
          <w:szCs w:val="20"/>
          <w:lang w:val="es-419"/>
        </w:rPr>
        <w:t>Magister en Derecho del Estado con Énfasis en Derecho de los Recursos Naturales</w:t>
      </w:r>
    </w:p>
    <w:p w14:paraId="7D29FB1F" w14:textId="77777777" w:rsidR="00EE359F" w:rsidRPr="00EE359F" w:rsidRDefault="00EE359F" w:rsidP="00EE359F">
      <w:pPr>
        <w:spacing w:after="0"/>
        <w:jc w:val="center"/>
        <w:rPr>
          <w:rFonts w:cs="Arial"/>
          <w:b/>
          <w:sz w:val="24"/>
          <w:szCs w:val="20"/>
          <w:lang w:val="es-419"/>
        </w:rPr>
      </w:pPr>
      <w:r w:rsidRPr="00EE359F">
        <w:rPr>
          <w:rFonts w:cs="Arial"/>
          <w:b/>
          <w:bCs/>
          <w:sz w:val="24"/>
          <w:szCs w:val="20"/>
          <w:lang w:val="es-419"/>
        </w:rPr>
        <w:t>Especialista en Manejo y Conservación de Recursos Naturales</w:t>
      </w:r>
    </w:p>
    <w:p w14:paraId="1A4F06B2" w14:textId="4DF6A043" w:rsidR="005D1251" w:rsidRDefault="005D1251" w:rsidP="005D1251">
      <w:pPr>
        <w:rPr>
          <w:rFonts w:cs="Arial"/>
          <w:lang w:val="es-ES"/>
        </w:rPr>
      </w:pPr>
    </w:p>
    <w:p w14:paraId="0801D7DC" w14:textId="77777777" w:rsidR="005B653C" w:rsidRDefault="005B653C" w:rsidP="005D1251">
      <w:pPr>
        <w:rPr>
          <w:rFonts w:cs="Arial"/>
          <w:lang w:val="es-ES"/>
        </w:rPr>
      </w:pPr>
    </w:p>
    <w:p w14:paraId="51C33765" w14:textId="77777777" w:rsidR="005B653C" w:rsidRDefault="005B653C" w:rsidP="005D1251">
      <w:pPr>
        <w:rPr>
          <w:rFonts w:cs="Arial"/>
          <w:lang w:val="es-ES"/>
        </w:rPr>
      </w:pPr>
    </w:p>
    <w:p w14:paraId="79FEC6C3" w14:textId="77777777" w:rsidR="005B653C" w:rsidRDefault="005B653C" w:rsidP="005D1251">
      <w:pPr>
        <w:rPr>
          <w:rFonts w:cs="Arial"/>
          <w:lang w:val="es-ES"/>
        </w:rPr>
      </w:pPr>
    </w:p>
    <w:p w14:paraId="553B8EF9" w14:textId="77777777" w:rsidR="005B653C" w:rsidRDefault="005B653C" w:rsidP="005D1251">
      <w:pPr>
        <w:rPr>
          <w:rFonts w:cs="Arial"/>
          <w:lang w:val="es-ES"/>
        </w:rPr>
      </w:pPr>
    </w:p>
    <w:p w14:paraId="121C7037" w14:textId="3B68871D" w:rsidR="00EE359F" w:rsidRPr="005B653C" w:rsidRDefault="005B653C" w:rsidP="005B653C">
      <w:pPr>
        <w:jc w:val="center"/>
        <w:rPr>
          <w:rFonts w:cs="Arial"/>
          <w:sz w:val="24"/>
          <w:szCs w:val="28"/>
          <w:lang w:val="es-ES"/>
        </w:rPr>
      </w:pPr>
      <w:r w:rsidRPr="005B653C">
        <w:rPr>
          <w:rFonts w:cs="Arial"/>
          <w:sz w:val="24"/>
          <w:szCs w:val="28"/>
          <w:lang w:val="es-ES"/>
        </w:rPr>
        <w:t>Leticia, 31 de mayo de 2026</w:t>
      </w:r>
    </w:p>
    <w:p w14:paraId="55DCC7A8" w14:textId="77777777" w:rsidR="00EE359F" w:rsidRDefault="00EE359F" w:rsidP="005D1251">
      <w:pPr>
        <w:rPr>
          <w:rFonts w:cs="Arial"/>
          <w:lang w:val="es-ES"/>
        </w:rPr>
      </w:pPr>
    </w:p>
    <w:p w14:paraId="7FB56337" w14:textId="77777777" w:rsidR="00EE359F" w:rsidRDefault="00EE359F" w:rsidP="005D1251">
      <w:pPr>
        <w:rPr>
          <w:rFonts w:cs="Arial"/>
          <w:lang w:val="es-ES"/>
        </w:rPr>
      </w:pPr>
    </w:p>
    <w:p w14:paraId="234DB72C" w14:textId="77777777" w:rsidR="00EE359F" w:rsidRDefault="00EE359F" w:rsidP="005D1251">
      <w:pPr>
        <w:rPr>
          <w:rFonts w:cs="Arial"/>
          <w:lang w:val="es-ES"/>
        </w:rPr>
      </w:pPr>
    </w:p>
    <w:p w14:paraId="733A551C" w14:textId="3DDE7583" w:rsidR="00681920" w:rsidRPr="002C7EDE" w:rsidRDefault="00000000" w:rsidP="005B653C">
      <w:pPr>
        <w:pStyle w:val="Ttulo1"/>
        <w:ind w:right="438"/>
        <w:jc w:val="both"/>
        <w:rPr>
          <w:rFonts w:ascii="Arial" w:hAnsi="Arial" w:cs="Arial"/>
          <w:color w:val="auto"/>
          <w:lang w:val="es-ES"/>
        </w:rPr>
      </w:pPr>
      <w:r w:rsidRPr="002C7EDE">
        <w:rPr>
          <w:rFonts w:ascii="Arial" w:hAnsi="Arial" w:cs="Arial"/>
          <w:color w:val="auto"/>
          <w:lang w:val="es-ES"/>
        </w:rPr>
        <w:t>1. Objetivo</w:t>
      </w:r>
    </w:p>
    <w:p w14:paraId="439EDB5C" w14:textId="77777777" w:rsidR="005B653C" w:rsidRDefault="005B653C" w:rsidP="005B653C">
      <w:pPr>
        <w:ind w:right="438"/>
        <w:jc w:val="both"/>
        <w:rPr>
          <w:rFonts w:cs="Arial"/>
          <w:lang w:val="es-ES"/>
        </w:rPr>
      </w:pPr>
    </w:p>
    <w:p w14:paraId="1FDFFCAC" w14:textId="0026ADF4" w:rsidR="00681920" w:rsidRDefault="00000000" w:rsidP="005B653C">
      <w:pPr>
        <w:ind w:right="438"/>
        <w:jc w:val="both"/>
        <w:rPr>
          <w:rFonts w:cs="Arial"/>
          <w:lang w:val="es-ES"/>
        </w:rPr>
      </w:pPr>
      <w:r w:rsidRPr="005D1251">
        <w:rPr>
          <w:rFonts w:cs="Arial"/>
          <w:lang w:val="es-ES"/>
        </w:rPr>
        <w:t>Identificar sectores del departamento del Amazonas con evidencia documental de explotación minera de oro</w:t>
      </w:r>
      <w:r w:rsidR="002C7EDE">
        <w:rPr>
          <w:rFonts w:cs="Arial"/>
          <w:lang w:val="es-ES"/>
        </w:rPr>
        <w:t xml:space="preserve"> de</w:t>
      </w:r>
      <w:r w:rsidRPr="005D1251">
        <w:rPr>
          <w:rFonts w:cs="Arial"/>
          <w:lang w:val="es-ES"/>
        </w:rPr>
        <w:t xml:space="preserve"> tipo aluvial,</w:t>
      </w:r>
      <w:r w:rsidR="002C7EDE">
        <w:rPr>
          <w:rFonts w:cs="Arial"/>
          <w:lang w:val="es-ES"/>
        </w:rPr>
        <w:t xml:space="preserve"> indicando</w:t>
      </w:r>
      <w:r w:rsidRPr="005D1251">
        <w:rPr>
          <w:rFonts w:cs="Arial"/>
          <w:lang w:val="es-ES"/>
        </w:rPr>
        <w:t xml:space="preserve"> coordenadas</w:t>
      </w:r>
      <w:r w:rsidR="002C7EDE">
        <w:rPr>
          <w:rFonts w:cs="Arial"/>
          <w:lang w:val="es-ES"/>
        </w:rPr>
        <w:t xml:space="preserve"> geográficas o planas</w:t>
      </w:r>
      <w:r w:rsidRPr="005D1251">
        <w:rPr>
          <w:rFonts w:cs="Arial"/>
          <w:lang w:val="es-ES"/>
        </w:rPr>
        <w:t xml:space="preserve"> de referencia</w:t>
      </w:r>
      <w:r w:rsidR="002C7EDE">
        <w:rPr>
          <w:rFonts w:cs="Arial"/>
          <w:lang w:val="es-ES"/>
        </w:rPr>
        <w:t>,</w:t>
      </w:r>
      <w:r w:rsidRPr="005D1251">
        <w:rPr>
          <w:rFonts w:cs="Arial"/>
          <w:lang w:val="es-ES"/>
        </w:rPr>
        <w:t xml:space="preserve"> soportes técnicos o </w:t>
      </w:r>
      <w:r w:rsidR="002C7EDE">
        <w:rPr>
          <w:rFonts w:cs="Arial"/>
          <w:lang w:val="es-ES"/>
        </w:rPr>
        <w:t xml:space="preserve">consultas a actores locales, </w:t>
      </w:r>
      <w:r w:rsidRPr="005D1251">
        <w:rPr>
          <w:rFonts w:cs="Arial"/>
          <w:lang w:val="es-ES"/>
        </w:rPr>
        <w:t xml:space="preserve">que permitan sustentar la priorización territorial para análisis socioambiental, </w:t>
      </w:r>
      <w:r w:rsidR="002C7EDE" w:rsidRPr="005B653C">
        <w:rPr>
          <w:rFonts w:cs="Arial"/>
          <w:szCs w:val="21"/>
          <w:lang w:val="es-ES"/>
        </w:rPr>
        <w:t>biodiversidad y servicios ecosistémicos de uso institucional</w:t>
      </w:r>
      <w:r w:rsidR="002C7EDE">
        <w:rPr>
          <w:rFonts w:cs="Arial"/>
          <w:szCs w:val="21"/>
          <w:lang w:val="es-ES"/>
        </w:rPr>
        <w:t>.</w:t>
      </w:r>
    </w:p>
    <w:p w14:paraId="6EED22BB" w14:textId="77777777" w:rsidR="00681920" w:rsidRPr="005D1251" w:rsidRDefault="00000000" w:rsidP="005B653C">
      <w:pPr>
        <w:pStyle w:val="Ttulo1"/>
        <w:ind w:right="438"/>
        <w:jc w:val="both"/>
        <w:rPr>
          <w:rFonts w:ascii="Arial" w:hAnsi="Arial" w:cs="Arial"/>
          <w:color w:val="auto"/>
          <w:lang w:val="es-ES"/>
        </w:rPr>
      </w:pPr>
      <w:r w:rsidRPr="005D1251">
        <w:rPr>
          <w:rFonts w:ascii="Arial" w:hAnsi="Arial" w:cs="Arial"/>
          <w:color w:val="auto"/>
          <w:lang w:val="es-ES"/>
        </w:rPr>
        <w:t>2. Alcance y criterio metodológico</w:t>
      </w:r>
    </w:p>
    <w:p w14:paraId="2C95A38E" w14:textId="77777777" w:rsidR="005B653C" w:rsidRDefault="005B653C" w:rsidP="005B653C">
      <w:pPr>
        <w:ind w:right="438"/>
        <w:jc w:val="both"/>
        <w:rPr>
          <w:rFonts w:cs="Arial"/>
          <w:lang w:val="es-ES"/>
        </w:rPr>
      </w:pPr>
    </w:p>
    <w:p w14:paraId="3F8758A8" w14:textId="72F206C9" w:rsidR="00D152B0" w:rsidRDefault="00000000" w:rsidP="0009229E">
      <w:pPr>
        <w:ind w:right="438"/>
        <w:jc w:val="both"/>
        <w:rPr>
          <w:rFonts w:cs="Arial"/>
          <w:lang w:val="es-ES"/>
        </w:rPr>
      </w:pPr>
      <w:r w:rsidRPr="005D1251">
        <w:rPr>
          <w:rFonts w:cs="Arial"/>
          <w:lang w:val="es-ES"/>
        </w:rPr>
        <w:t>La identificación</w:t>
      </w:r>
      <w:r w:rsidR="00D152B0">
        <w:rPr>
          <w:rFonts w:cs="Arial"/>
          <w:lang w:val="es-ES"/>
        </w:rPr>
        <w:t xml:space="preserve"> de los puntos y sectores de extracción ilícita de minería de oro de aluvión</w:t>
      </w:r>
      <w:r w:rsidRPr="005D1251">
        <w:rPr>
          <w:rFonts w:cs="Arial"/>
          <w:lang w:val="es-ES"/>
        </w:rPr>
        <w:t xml:space="preserve"> se realizó</w:t>
      </w:r>
      <w:r w:rsidR="00D152B0">
        <w:rPr>
          <w:rFonts w:cs="Arial"/>
          <w:lang w:val="es-ES"/>
        </w:rPr>
        <w:t xml:space="preserve"> a partir de la revisión de fuentes secundarias, y de la visita a campo</w:t>
      </w:r>
      <w:r w:rsidR="0009229E">
        <w:rPr>
          <w:rFonts w:cs="Arial"/>
          <w:lang w:val="es-ES"/>
        </w:rPr>
        <w:t xml:space="preserve">, como se describe a continuación: </w:t>
      </w:r>
    </w:p>
    <w:p w14:paraId="35982180" w14:textId="2394BA53" w:rsidR="00D152B0" w:rsidRDefault="00D152B0" w:rsidP="0009229E">
      <w:pPr>
        <w:ind w:right="438"/>
        <w:jc w:val="both"/>
        <w:rPr>
          <w:rFonts w:cs="Arial"/>
          <w:lang w:val="es-ES"/>
        </w:rPr>
      </w:pPr>
      <w:r w:rsidRPr="00D152B0">
        <w:rPr>
          <w:rFonts w:cs="Arial"/>
          <w:b/>
          <w:bCs/>
          <w:i/>
          <w:iCs/>
          <w:lang w:val="es-ES"/>
        </w:rPr>
        <w:t>Revisión de información secundaria</w:t>
      </w:r>
      <w:r>
        <w:rPr>
          <w:rFonts w:cs="Arial"/>
          <w:lang w:val="es-ES"/>
        </w:rPr>
        <w:t>.</w:t>
      </w:r>
      <w:r w:rsidR="00000000" w:rsidRPr="005D1251">
        <w:rPr>
          <w:rFonts w:cs="Arial"/>
          <w:lang w:val="es-ES"/>
        </w:rPr>
        <w:t xml:space="preserve"> </w:t>
      </w:r>
      <w:r w:rsidR="0009229E">
        <w:rPr>
          <w:rFonts w:cs="Arial"/>
          <w:lang w:val="es-ES"/>
        </w:rPr>
        <w:t xml:space="preserve">A partir </w:t>
      </w:r>
      <w:r w:rsidR="00000000" w:rsidRPr="005D1251">
        <w:rPr>
          <w:rFonts w:cs="Arial"/>
          <w:lang w:val="es-ES"/>
        </w:rPr>
        <w:t xml:space="preserve">de fuentes públicas institucionales, académicas y periodísticas, priorizando información relacionada con explotación de oro de aluvión, presencia de dragas, balsas mineras, afectación por mercurio, corredores fluviales y reportes de minería ilegal en el departamento del Amazonas. </w:t>
      </w:r>
    </w:p>
    <w:p w14:paraId="004C246A" w14:textId="2540DBB2" w:rsidR="00D152B0" w:rsidRDefault="0009229E" w:rsidP="0009229E">
      <w:pPr>
        <w:ind w:right="438"/>
        <w:jc w:val="both"/>
        <w:rPr>
          <w:rFonts w:cs="Arial"/>
          <w:lang w:val="es-CO"/>
        </w:rPr>
      </w:pPr>
      <w:r w:rsidRPr="0009229E">
        <w:rPr>
          <w:rFonts w:cs="Arial"/>
          <w:b/>
          <w:bCs/>
          <w:i/>
          <w:iCs/>
          <w:lang w:val="es-CO"/>
        </w:rPr>
        <w:t>Visitas a campo.</w:t>
      </w:r>
      <w:r>
        <w:rPr>
          <w:rFonts w:cs="Arial"/>
          <w:lang w:val="es-CO"/>
        </w:rPr>
        <w:t xml:space="preserve"> </w:t>
      </w:r>
      <w:r w:rsidR="00D152B0">
        <w:rPr>
          <w:rFonts w:cs="Arial"/>
          <w:lang w:val="es-CO"/>
        </w:rPr>
        <w:t>Como parte del proceso metodológico que tiene por objeto analizar, procesar información obtenida en el monitoreo territorial de biodiversidad y servicios ecosistémicos, integrando variables biofísicas y sociales, el ingeniero forestal Luis Fernando Cueva Torres realizó actividades profesionales durante la vigencia 2025 y 2026, de acuerdo con la experiencia en la zona, estableció contacto con algunos habitantes de la zona, realizando recorridos fluviales y entrevistas semiestructuradas.  A partir de herramientas básicas se presentar algunos registros fotográficos y posteriormente el análisis de las entrevistas realizadas a lideres indígenas</w:t>
      </w:r>
      <w:r>
        <w:rPr>
          <w:rFonts w:cs="Arial"/>
          <w:lang w:val="es-CO"/>
        </w:rPr>
        <w:t>; de la identificación en terreno de balsas de tipo artesanal.</w:t>
      </w:r>
    </w:p>
    <w:p w14:paraId="1A5A4E61" w14:textId="0C3EB337" w:rsidR="00681920" w:rsidRPr="005D1251" w:rsidRDefault="00000000" w:rsidP="005B653C">
      <w:pPr>
        <w:ind w:right="438"/>
        <w:jc w:val="both"/>
        <w:rPr>
          <w:rFonts w:cs="Arial"/>
          <w:lang w:val="es-ES"/>
        </w:rPr>
      </w:pPr>
      <w:r w:rsidRPr="005D1251">
        <w:rPr>
          <w:rFonts w:cs="Arial"/>
          <w:lang w:val="es-ES"/>
        </w:rPr>
        <w:t>Las coordenadas se presentan como referencias de análisis territorial y deben entenderse como puntos de orientación para estudios posteriores, no como delimitación catastral, minera o judicial.</w:t>
      </w:r>
    </w:p>
    <w:p w14:paraId="157DAF0A" w14:textId="77777777" w:rsidR="00681920" w:rsidRPr="005D1251" w:rsidRDefault="00000000" w:rsidP="005B653C">
      <w:pPr>
        <w:pStyle w:val="Ttulo1"/>
        <w:ind w:right="438"/>
        <w:jc w:val="both"/>
        <w:rPr>
          <w:rFonts w:ascii="Arial" w:hAnsi="Arial" w:cs="Arial"/>
          <w:color w:val="auto"/>
          <w:lang w:val="es-ES"/>
        </w:rPr>
      </w:pPr>
      <w:r w:rsidRPr="005D1251">
        <w:rPr>
          <w:rFonts w:ascii="Arial" w:hAnsi="Arial" w:cs="Arial"/>
          <w:color w:val="auto"/>
          <w:lang w:val="es-ES"/>
        </w:rPr>
        <w:t>3. Síntesis de puntos y sectores priorizados</w:t>
      </w:r>
    </w:p>
    <w:tbl>
      <w:tblPr>
        <w:tblStyle w:val="Tablaconcuadrcula"/>
        <w:tblW w:w="0" w:type="auto"/>
        <w:jc w:val="center"/>
        <w:tblLook w:val="04A0" w:firstRow="1" w:lastRow="0" w:firstColumn="1" w:lastColumn="0" w:noHBand="0" w:noVBand="1"/>
      </w:tblPr>
      <w:tblGrid>
        <w:gridCol w:w="912"/>
        <w:gridCol w:w="1987"/>
        <w:gridCol w:w="2233"/>
        <w:gridCol w:w="1987"/>
        <w:gridCol w:w="1397"/>
      </w:tblGrid>
      <w:tr w:rsidR="00681920" w:rsidRPr="005F1788" w14:paraId="1601C681" w14:textId="77777777" w:rsidTr="005F1788">
        <w:trPr>
          <w:tblHeader/>
          <w:jc w:val="center"/>
        </w:trPr>
        <w:tc>
          <w:tcPr>
            <w:tcW w:w="912" w:type="dxa"/>
            <w:shd w:val="clear" w:color="auto" w:fill="1F4E79"/>
            <w:vAlign w:val="center"/>
          </w:tcPr>
          <w:p w14:paraId="11B0D745" w14:textId="77777777" w:rsidR="00681920" w:rsidRPr="005F1788" w:rsidRDefault="00000000" w:rsidP="005F1788">
            <w:pPr>
              <w:tabs>
                <w:tab w:val="left" w:pos="189"/>
              </w:tabs>
              <w:ind w:right="438"/>
              <w:jc w:val="center"/>
              <w:rPr>
                <w:rFonts w:cs="Arial"/>
                <w:color w:val="FFFFFF" w:themeColor="background1"/>
                <w:sz w:val="16"/>
                <w:szCs w:val="16"/>
                <w:lang w:val="es-ES"/>
              </w:rPr>
            </w:pPr>
            <w:r w:rsidRPr="005F1788">
              <w:rPr>
                <w:rFonts w:cs="Arial"/>
                <w:b/>
                <w:color w:val="FFFFFF" w:themeColor="background1"/>
                <w:sz w:val="16"/>
                <w:szCs w:val="16"/>
                <w:lang w:val="es-ES"/>
              </w:rPr>
              <w:t>No.</w:t>
            </w:r>
          </w:p>
        </w:tc>
        <w:tc>
          <w:tcPr>
            <w:tcW w:w="1987" w:type="dxa"/>
            <w:shd w:val="clear" w:color="auto" w:fill="1F4E79"/>
            <w:vAlign w:val="center"/>
          </w:tcPr>
          <w:p w14:paraId="483F343A" w14:textId="77777777" w:rsidR="00681920" w:rsidRPr="005F1788" w:rsidRDefault="00000000" w:rsidP="00B11BBD">
            <w:pPr>
              <w:ind w:right="438"/>
              <w:jc w:val="center"/>
              <w:rPr>
                <w:rFonts w:cs="Arial"/>
                <w:color w:val="FFFFFF" w:themeColor="background1"/>
                <w:sz w:val="16"/>
                <w:szCs w:val="16"/>
                <w:lang w:val="es-ES"/>
              </w:rPr>
            </w:pPr>
            <w:r w:rsidRPr="005F1788">
              <w:rPr>
                <w:rFonts w:cs="Arial"/>
                <w:b/>
                <w:color w:val="FFFFFF" w:themeColor="background1"/>
                <w:sz w:val="16"/>
                <w:szCs w:val="16"/>
                <w:lang w:val="es-ES"/>
              </w:rPr>
              <w:t>Sector identificado</w:t>
            </w:r>
          </w:p>
        </w:tc>
        <w:tc>
          <w:tcPr>
            <w:tcW w:w="2233" w:type="dxa"/>
            <w:shd w:val="clear" w:color="auto" w:fill="1F4E79"/>
            <w:vAlign w:val="center"/>
          </w:tcPr>
          <w:p w14:paraId="3BC37DD2" w14:textId="4116399E" w:rsidR="00681920" w:rsidRPr="005F1788" w:rsidRDefault="00000000" w:rsidP="00B11BBD">
            <w:pPr>
              <w:ind w:right="438"/>
              <w:jc w:val="center"/>
              <w:rPr>
                <w:rFonts w:cs="Arial"/>
                <w:color w:val="FFFFFF" w:themeColor="background1"/>
                <w:sz w:val="16"/>
                <w:szCs w:val="16"/>
                <w:lang w:val="es-ES"/>
              </w:rPr>
            </w:pPr>
            <w:r w:rsidRPr="005F1788">
              <w:rPr>
                <w:rFonts w:cs="Arial"/>
                <w:b/>
                <w:color w:val="FFFFFF" w:themeColor="background1"/>
                <w:sz w:val="16"/>
                <w:szCs w:val="16"/>
                <w:lang w:val="es-ES"/>
              </w:rPr>
              <w:t>Coordenada</w:t>
            </w:r>
            <w:r w:rsidR="00B11BBD" w:rsidRPr="005F1788">
              <w:rPr>
                <w:rFonts w:cs="Arial"/>
                <w:b/>
                <w:color w:val="FFFFFF" w:themeColor="background1"/>
                <w:sz w:val="16"/>
                <w:szCs w:val="16"/>
                <w:lang w:val="es-ES"/>
              </w:rPr>
              <w:t xml:space="preserve"> geográfica o plana</w:t>
            </w:r>
            <w:r w:rsidRPr="005F1788">
              <w:rPr>
                <w:rFonts w:cs="Arial"/>
                <w:b/>
                <w:color w:val="FFFFFF" w:themeColor="background1"/>
                <w:sz w:val="16"/>
                <w:szCs w:val="16"/>
                <w:lang w:val="es-ES"/>
              </w:rPr>
              <w:t xml:space="preserve"> de referencia</w:t>
            </w:r>
          </w:p>
        </w:tc>
        <w:tc>
          <w:tcPr>
            <w:tcW w:w="1987" w:type="dxa"/>
            <w:shd w:val="clear" w:color="auto" w:fill="1F4E79"/>
            <w:vAlign w:val="center"/>
          </w:tcPr>
          <w:p w14:paraId="55BEB894" w14:textId="77777777" w:rsidR="00681920" w:rsidRPr="005F1788" w:rsidRDefault="00000000" w:rsidP="00B11BBD">
            <w:pPr>
              <w:ind w:right="438"/>
              <w:jc w:val="center"/>
              <w:rPr>
                <w:rFonts w:cs="Arial"/>
                <w:color w:val="FFFFFF" w:themeColor="background1"/>
                <w:sz w:val="16"/>
                <w:szCs w:val="16"/>
                <w:lang w:val="es-ES"/>
              </w:rPr>
            </w:pPr>
            <w:r w:rsidRPr="005F1788">
              <w:rPr>
                <w:rFonts w:cs="Arial"/>
                <w:b/>
                <w:color w:val="FFFFFF" w:themeColor="background1"/>
                <w:sz w:val="16"/>
                <w:szCs w:val="16"/>
                <w:lang w:val="es-ES"/>
              </w:rPr>
              <w:t>Evidencia principal</w:t>
            </w:r>
          </w:p>
        </w:tc>
        <w:tc>
          <w:tcPr>
            <w:tcW w:w="1397" w:type="dxa"/>
            <w:shd w:val="clear" w:color="auto" w:fill="1F4E79"/>
            <w:vAlign w:val="center"/>
          </w:tcPr>
          <w:p w14:paraId="10BBF70F" w14:textId="77777777" w:rsidR="00681920" w:rsidRPr="005F1788" w:rsidRDefault="00000000" w:rsidP="005F1788">
            <w:pPr>
              <w:ind w:right="-88"/>
              <w:jc w:val="center"/>
              <w:rPr>
                <w:rFonts w:cs="Arial"/>
                <w:color w:val="FFFFFF" w:themeColor="background1"/>
                <w:sz w:val="16"/>
                <w:szCs w:val="16"/>
                <w:lang w:val="es-ES"/>
              </w:rPr>
            </w:pPr>
            <w:r w:rsidRPr="005F1788">
              <w:rPr>
                <w:rFonts w:cs="Arial"/>
                <w:b/>
                <w:color w:val="FFFFFF" w:themeColor="background1"/>
                <w:sz w:val="16"/>
                <w:szCs w:val="16"/>
                <w:lang w:val="es-ES"/>
              </w:rPr>
              <w:t>Prioridad</w:t>
            </w:r>
          </w:p>
        </w:tc>
      </w:tr>
      <w:tr w:rsidR="00681920" w:rsidRPr="005F1788" w14:paraId="1A04C70E" w14:textId="77777777" w:rsidTr="005F1788">
        <w:trPr>
          <w:jc w:val="center"/>
        </w:trPr>
        <w:tc>
          <w:tcPr>
            <w:tcW w:w="912" w:type="dxa"/>
            <w:vAlign w:val="center"/>
          </w:tcPr>
          <w:p w14:paraId="5D290459" w14:textId="77777777" w:rsidR="00681920" w:rsidRPr="005F1788" w:rsidRDefault="00000000" w:rsidP="005F1788">
            <w:pPr>
              <w:tabs>
                <w:tab w:val="left" w:pos="189"/>
              </w:tabs>
              <w:jc w:val="center"/>
              <w:rPr>
                <w:rFonts w:cs="Arial"/>
                <w:sz w:val="16"/>
                <w:szCs w:val="16"/>
                <w:lang w:val="es-ES"/>
              </w:rPr>
            </w:pPr>
            <w:r w:rsidRPr="005F1788">
              <w:rPr>
                <w:rFonts w:cs="Arial"/>
                <w:sz w:val="16"/>
                <w:szCs w:val="16"/>
                <w:lang w:val="es-ES"/>
              </w:rPr>
              <w:t>1</w:t>
            </w:r>
          </w:p>
        </w:tc>
        <w:tc>
          <w:tcPr>
            <w:tcW w:w="1987" w:type="dxa"/>
          </w:tcPr>
          <w:p w14:paraId="0998C119"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Río Puré – Parque Nacional Natural Río Puré</w:t>
            </w:r>
          </w:p>
        </w:tc>
        <w:tc>
          <w:tcPr>
            <w:tcW w:w="2233" w:type="dxa"/>
          </w:tcPr>
          <w:p w14:paraId="2B64E038" w14:textId="74532729" w:rsidR="005F1788" w:rsidRDefault="00000000" w:rsidP="005F1788">
            <w:pPr>
              <w:ind w:left="-148" w:right="-67"/>
              <w:jc w:val="center"/>
              <w:rPr>
                <w:rFonts w:cs="Arial"/>
                <w:sz w:val="16"/>
                <w:szCs w:val="16"/>
                <w:lang w:val="es-ES"/>
              </w:rPr>
            </w:pPr>
            <w:r w:rsidRPr="005F1788">
              <w:rPr>
                <w:rFonts w:cs="Arial"/>
                <w:sz w:val="16"/>
                <w:szCs w:val="16"/>
                <w:lang w:val="es-ES"/>
              </w:rPr>
              <w:t>-2.1250,</w:t>
            </w:r>
          </w:p>
          <w:p w14:paraId="44348BBD" w14:textId="1C4C04E7" w:rsidR="00681920" w:rsidRPr="005F1788" w:rsidRDefault="00000000" w:rsidP="005F1788">
            <w:pPr>
              <w:ind w:left="-148" w:right="-67"/>
              <w:jc w:val="center"/>
              <w:rPr>
                <w:rFonts w:cs="Arial"/>
                <w:sz w:val="16"/>
                <w:szCs w:val="16"/>
                <w:lang w:val="es-ES"/>
              </w:rPr>
            </w:pPr>
            <w:r w:rsidRPr="005F1788">
              <w:rPr>
                <w:rFonts w:cs="Arial"/>
                <w:sz w:val="16"/>
                <w:szCs w:val="16"/>
                <w:lang w:val="es-ES"/>
              </w:rPr>
              <w:t>-70.5833</w:t>
            </w:r>
          </w:p>
        </w:tc>
        <w:tc>
          <w:tcPr>
            <w:tcW w:w="1987" w:type="dxa"/>
          </w:tcPr>
          <w:p w14:paraId="2EE19938"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Dragas, minería ilegal, área protegida y pueblos indígenas en aislamiento</w:t>
            </w:r>
          </w:p>
        </w:tc>
        <w:tc>
          <w:tcPr>
            <w:tcW w:w="1397" w:type="dxa"/>
            <w:shd w:val="clear" w:color="auto" w:fill="C00000"/>
          </w:tcPr>
          <w:p w14:paraId="1FBFBEBB" w14:textId="77777777" w:rsidR="00681920" w:rsidRPr="005F1788" w:rsidRDefault="00000000" w:rsidP="005F1788">
            <w:pPr>
              <w:ind w:right="-88"/>
              <w:jc w:val="center"/>
              <w:rPr>
                <w:rFonts w:cs="Arial"/>
                <w:sz w:val="16"/>
                <w:szCs w:val="16"/>
                <w:lang w:val="es-ES"/>
              </w:rPr>
            </w:pPr>
            <w:r w:rsidRPr="005F1788">
              <w:rPr>
                <w:rFonts w:cs="Arial"/>
                <w:sz w:val="16"/>
                <w:szCs w:val="16"/>
                <w:lang w:val="es-ES"/>
              </w:rPr>
              <w:t>Muy alta</w:t>
            </w:r>
          </w:p>
        </w:tc>
      </w:tr>
      <w:tr w:rsidR="00681920" w:rsidRPr="005F1788" w14:paraId="39A09941" w14:textId="77777777" w:rsidTr="005F1788">
        <w:trPr>
          <w:jc w:val="center"/>
        </w:trPr>
        <w:tc>
          <w:tcPr>
            <w:tcW w:w="912" w:type="dxa"/>
            <w:vAlign w:val="center"/>
          </w:tcPr>
          <w:p w14:paraId="445523A0" w14:textId="77777777" w:rsidR="00681920" w:rsidRPr="005F1788" w:rsidRDefault="00000000" w:rsidP="005F1788">
            <w:pPr>
              <w:tabs>
                <w:tab w:val="left" w:pos="189"/>
              </w:tabs>
              <w:jc w:val="center"/>
              <w:rPr>
                <w:rFonts w:cs="Arial"/>
                <w:sz w:val="16"/>
                <w:szCs w:val="16"/>
                <w:lang w:val="es-ES"/>
              </w:rPr>
            </w:pPr>
            <w:r w:rsidRPr="005F1788">
              <w:rPr>
                <w:rFonts w:cs="Arial"/>
                <w:sz w:val="16"/>
                <w:szCs w:val="16"/>
                <w:lang w:val="es-ES"/>
              </w:rPr>
              <w:t>2</w:t>
            </w:r>
          </w:p>
        </w:tc>
        <w:tc>
          <w:tcPr>
            <w:tcW w:w="1987" w:type="dxa"/>
          </w:tcPr>
          <w:p w14:paraId="11448C2B"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La Pedrera – bajo río Caquetá</w:t>
            </w:r>
          </w:p>
        </w:tc>
        <w:tc>
          <w:tcPr>
            <w:tcW w:w="2233" w:type="dxa"/>
          </w:tcPr>
          <w:p w14:paraId="43822F08" w14:textId="77777777" w:rsidR="005F1788" w:rsidRDefault="00000000" w:rsidP="005F1788">
            <w:pPr>
              <w:ind w:left="-148" w:right="-67"/>
              <w:jc w:val="center"/>
              <w:rPr>
                <w:rFonts w:cs="Arial"/>
                <w:sz w:val="16"/>
                <w:szCs w:val="16"/>
                <w:lang w:val="es-ES"/>
              </w:rPr>
            </w:pPr>
            <w:r w:rsidRPr="005F1788">
              <w:rPr>
                <w:rFonts w:cs="Arial"/>
                <w:sz w:val="16"/>
                <w:szCs w:val="16"/>
                <w:lang w:val="es-ES"/>
              </w:rPr>
              <w:t>-1.4361,</w:t>
            </w:r>
          </w:p>
          <w:p w14:paraId="0DC1F556" w14:textId="35124742" w:rsidR="00681920" w:rsidRPr="005F1788" w:rsidRDefault="00000000" w:rsidP="005F1788">
            <w:pPr>
              <w:ind w:left="-148" w:right="-67"/>
              <w:jc w:val="center"/>
              <w:rPr>
                <w:rFonts w:cs="Arial"/>
                <w:sz w:val="16"/>
                <w:szCs w:val="16"/>
                <w:lang w:val="es-ES"/>
              </w:rPr>
            </w:pPr>
            <w:r w:rsidRPr="005F1788">
              <w:rPr>
                <w:rFonts w:cs="Arial"/>
                <w:sz w:val="16"/>
                <w:szCs w:val="16"/>
                <w:lang w:val="es-ES"/>
              </w:rPr>
              <w:t>-69.9833</w:t>
            </w:r>
          </w:p>
        </w:tc>
        <w:tc>
          <w:tcPr>
            <w:tcW w:w="1987" w:type="dxa"/>
          </w:tcPr>
          <w:p w14:paraId="64EDA20E"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Explotación histórica de oro aluvial desde los años setenta</w:t>
            </w:r>
          </w:p>
        </w:tc>
        <w:tc>
          <w:tcPr>
            <w:tcW w:w="1397" w:type="dxa"/>
            <w:shd w:val="clear" w:color="auto" w:fill="EE0000"/>
          </w:tcPr>
          <w:p w14:paraId="0B6EEDAC" w14:textId="77777777" w:rsidR="00681920" w:rsidRPr="005F1788" w:rsidRDefault="00000000" w:rsidP="005F1788">
            <w:pPr>
              <w:ind w:right="-88"/>
              <w:jc w:val="center"/>
              <w:rPr>
                <w:rFonts w:cs="Arial"/>
                <w:color w:val="FFFFFF" w:themeColor="background1"/>
                <w:sz w:val="16"/>
                <w:szCs w:val="16"/>
                <w:lang w:val="es-ES"/>
              </w:rPr>
            </w:pPr>
            <w:r w:rsidRPr="005F1788">
              <w:rPr>
                <w:rFonts w:cs="Arial"/>
                <w:color w:val="FFFFFF" w:themeColor="background1"/>
                <w:sz w:val="16"/>
                <w:szCs w:val="16"/>
                <w:lang w:val="es-ES"/>
              </w:rPr>
              <w:t>Alta</w:t>
            </w:r>
          </w:p>
        </w:tc>
      </w:tr>
      <w:tr w:rsidR="00C81E39" w:rsidRPr="005F1788" w14:paraId="7A517182" w14:textId="77777777" w:rsidTr="005F1788">
        <w:trPr>
          <w:jc w:val="center"/>
        </w:trPr>
        <w:tc>
          <w:tcPr>
            <w:tcW w:w="912" w:type="dxa"/>
            <w:vAlign w:val="center"/>
          </w:tcPr>
          <w:p w14:paraId="0C78721A" w14:textId="217C8762" w:rsidR="00C81E39" w:rsidRPr="005F1788" w:rsidRDefault="00C81E39" w:rsidP="005F1788">
            <w:pPr>
              <w:tabs>
                <w:tab w:val="left" w:pos="189"/>
              </w:tabs>
              <w:jc w:val="center"/>
              <w:rPr>
                <w:rFonts w:cs="Arial"/>
                <w:sz w:val="16"/>
                <w:szCs w:val="16"/>
                <w:lang w:val="es-ES"/>
              </w:rPr>
            </w:pPr>
            <w:r w:rsidRPr="005F1788">
              <w:rPr>
                <w:rFonts w:cs="Arial"/>
                <w:sz w:val="16"/>
                <w:szCs w:val="16"/>
                <w:lang w:val="es-ES"/>
              </w:rPr>
              <w:t>3</w:t>
            </w:r>
          </w:p>
        </w:tc>
        <w:tc>
          <w:tcPr>
            <w:tcW w:w="1987" w:type="dxa"/>
          </w:tcPr>
          <w:p w14:paraId="03BE156F" w14:textId="4FC08BD0" w:rsidR="00C81E39" w:rsidRPr="005F1788" w:rsidRDefault="00C81E39" w:rsidP="005B653C">
            <w:pPr>
              <w:ind w:right="438"/>
              <w:jc w:val="both"/>
              <w:rPr>
                <w:rFonts w:cs="Arial"/>
                <w:sz w:val="16"/>
                <w:szCs w:val="16"/>
                <w:lang w:val="es-ES"/>
              </w:rPr>
            </w:pPr>
            <w:r w:rsidRPr="005F1788">
              <w:rPr>
                <w:rFonts w:cs="Arial"/>
                <w:sz w:val="16"/>
                <w:szCs w:val="16"/>
                <w:lang w:val="es-ES"/>
              </w:rPr>
              <w:t>S</w:t>
            </w:r>
            <w:r w:rsidRPr="005F1788">
              <w:rPr>
                <w:rFonts w:cs="Arial"/>
                <w:sz w:val="16"/>
                <w:szCs w:val="16"/>
                <w:lang w:val="es-ES"/>
              </w:rPr>
              <w:t>ector del pueblo Bora y Miraña</w:t>
            </w:r>
            <w:r w:rsidRPr="005F1788">
              <w:rPr>
                <w:rFonts w:cs="Arial"/>
                <w:sz w:val="16"/>
                <w:szCs w:val="16"/>
                <w:lang w:val="es-CO"/>
              </w:rPr>
              <w:t xml:space="preserve"> </w:t>
            </w:r>
            <w:r w:rsidRPr="005F1788">
              <w:rPr>
                <w:rFonts w:cs="Arial"/>
                <w:sz w:val="16"/>
                <w:szCs w:val="16"/>
                <w:lang w:val="es-ES"/>
              </w:rPr>
              <w:t xml:space="preserve">– </w:t>
            </w:r>
            <w:r w:rsidRPr="005F1788">
              <w:rPr>
                <w:rFonts w:cs="Arial"/>
                <w:sz w:val="16"/>
                <w:szCs w:val="16"/>
                <w:lang w:val="es-ES"/>
              </w:rPr>
              <w:t xml:space="preserve">Las Palmas, </w:t>
            </w:r>
            <w:r w:rsidRPr="005F1788">
              <w:rPr>
                <w:rFonts w:cs="Arial"/>
                <w:sz w:val="16"/>
                <w:szCs w:val="16"/>
                <w:lang w:val="es-ES"/>
              </w:rPr>
              <w:t>bajo río Caquetá</w:t>
            </w:r>
          </w:p>
        </w:tc>
        <w:tc>
          <w:tcPr>
            <w:tcW w:w="2233" w:type="dxa"/>
          </w:tcPr>
          <w:p w14:paraId="7127BB5E" w14:textId="718CF646" w:rsidR="005F1788" w:rsidRDefault="005F1788" w:rsidP="005F1788">
            <w:pPr>
              <w:ind w:left="-148" w:right="-67"/>
              <w:jc w:val="center"/>
              <w:rPr>
                <w:rFonts w:cs="Arial"/>
                <w:sz w:val="16"/>
                <w:szCs w:val="16"/>
                <w:lang w:val="es-ES"/>
              </w:rPr>
            </w:pPr>
            <w:r w:rsidRPr="005F1788">
              <w:rPr>
                <w:rFonts w:cs="Arial"/>
                <w:sz w:val="16"/>
                <w:szCs w:val="16"/>
                <w:lang w:val="es-ES"/>
              </w:rPr>
              <w:t>1°11'25.28"S</w:t>
            </w:r>
            <w:r>
              <w:rPr>
                <w:rFonts w:cs="Arial"/>
                <w:sz w:val="16"/>
                <w:szCs w:val="16"/>
                <w:lang w:val="es-ES"/>
              </w:rPr>
              <w:t>;</w:t>
            </w:r>
          </w:p>
          <w:p w14:paraId="2E48E977" w14:textId="6FAA3E5F" w:rsidR="00C81E39" w:rsidRPr="005F1788" w:rsidRDefault="005F1788" w:rsidP="005F1788">
            <w:pPr>
              <w:ind w:left="-148" w:right="-67"/>
              <w:jc w:val="center"/>
              <w:rPr>
                <w:rFonts w:cs="Arial"/>
                <w:sz w:val="16"/>
                <w:szCs w:val="16"/>
                <w:lang w:val="es-ES"/>
              </w:rPr>
            </w:pPr>
            <w:r w:rsidRPr="005F1788">
              <w:rPr>
                <w:rFonts w:cs="Arial"/>
                <w:sz w:val="16"/>
                <w:szCs w:val="16"/>
                <w:lang w:val="es-ES"/>
              </w:rPr>
              <w:t xml:space="preserve">71° </w:t>
            </w:r>
            <w:r>
              <w:rPr>
                <w:rFonts w:cs="Arial"/>
                <w:sz w:val="16"/>
                <w:szCs w:val="16"/>
                <w:lang w:val="es-ES"/>
              </w:rPr>
              <w:t>2</w:t>
            </w:r>
            <w:r w:rsidRPr="005F1788">
              <w:rPr>
                <w:rFonts w:cs="Arial"/>
                <w:sz w:val="16"/>
                <w:szCs w:val="16"/>
                <w:lang w:val="es-ES"/>
              </w:rPr>
              <w:t>'12.88"O</w:t>
            </w:r>
          </w:p>
        </w:tc>
        <w:tc>
          <w:tcPr>
            <w:tcW w:w="1987" w:type="dxa"/>
          </w:tcPr>
          <w:p w14:paraId="3E313F2A" w14:textId="7B84F4F1" w:rsidR="00C81E39" w:rsidRPr="005F1788" w:rsidRDefault="005F1788" w:rsidP="005B653C">
            <w:pPr>
              <w:ind w:right="438"/>
              <w:jc w:val="both"/>
              <w:rPr>
                <w:rFonts w:cs="Arial"/>
                <w:sz w:val="16"/>
                <w:szCs w:val="16"/>
                <w:lang w:val="es-ES"/>
              </w:rPr>
            </w:pPr>
            <w:r>
              <w:rPr>
                <w:rFonts w:cs="Arial"/>
                <w:sz w:val="16"/>
                <w:szCs w:val="16"/>
                <w:lang w:val="es-ES"/>
              </w:rPr>
              <w:t>Draga artesanal de minería ilegal, territorio de resguardo indígena.</w:t>
            </w:r>
          </w:p>
        </w:tc>
        <w:tc>
          <w:tcPr>
            <w:tcW w:w="1397" w:type="dxa"/>
            <w:shd w:val="clear" w:color="auto" w:fill="EE0000"/>
          </w:tcPr>
          <w:p w14:paraId="02510C4C" w14:textId="136DCBB1" w:rsidR="00C81E39" w:rsidRPr="005F1788" w:rsidRDefault="005F1788" w:rsidP="005F1788">
            <w:pPr>
              <w:ind w:right="-88"/>
              <w:jc w:val="center"/>
              <w:rPr>
                <w:rFonts w:cs="Arial"/>
                <w:color w:val="FFFFFF" w:themeColor="background1"/>
                <w:sz w:val="16"/>
                <w:szCs w:val="16"/>
                <w:lang w:val="es-ES"/>
              </w:rPr>
            </w:pPr>
            <w:r>
              <w:rPr>
                <w:rFonts w:cs="Arial"/>
                <w:color w:val="FFFFFF" w:themeColor="background1"/>
                <w:sz w:val="16"/>
                <w:szCs w:val="16"/>
                <w:lang w:val="es-ES"/>
              </w:rPr>
              <w:t>Alta</w:t>
            </w:r>
          </w:p>
        </w:tc>
      </w:tr>
      <w:tr w:rsidR="00C81E39" w:rsidRPr="005F1788" w14:paraId="77489EF6" w14:textId="77777777" w:rsidTr="005F1788">
        <w:trPr>
          <w:jc w:val="center"/>
        </w:trPr>
        <w:tc>
          <w:tcPr>
            <w:tcW w:w="912" w:type="dxa"/>
            <w:vAlign w:val="center"/>
          </w:tcPr>
          <w:p w14:paraId="3245D89E" w14:textId="41628E72" w:rsidR="00C81E39" w:rsidRPr="005F1788" w:rsidRDefault="00C81E39" w:rsidP="005F1788">
            <w:pPr>
              <w:tabs>
                <w:tab w:val="left" w:pos="189"/>
              </w:tabs>
              <w:jc w:val="center"/>
              <w:rPr>
                <w:rFonts w:cs="Arial"/>
                <w:sz w:val="16"/>
                <w:szCs w:val="16"/>
                <w:lang w:val="es-ES"/>
              </w:rPr>
            </w:pPr>
            <w:r w:rsidRPr="005F1788">
              <w:rPr>
                <w:rFonts w:cs="Arial"/>
                <w:sz w:val="16"/>
                <w:szCs w:val="16"/>
                <w:lang w:val="es-ES"/>
              </w:rPr>
              <w:lastRenderedPageBreak/>
              <w:t>4</w:t>
            </w:r>
          </w:p>
        </w:tc>
        <w:tc>
          <w:tcPr>
            <w:tcW w:w="1987" w:type="dxa"/>
          </w:tcPr>
          <w:p w14:paraId="3C93E9CF" w14:textId="40BC6950" w:rsidR="00C81E39" w:rsidRPr="005F1788" w:rsidRDefault="00C81E39" w:rsidP="005B653C">
            <w:pPr>
              <w:ind w:right="438"/>
              <w:jc w:val="both"/>
              <w:rPr>
                <w:rFonts w:cs="Arial"/>
                <w:sz w:val="16"/>
                <w:szCs w:val="16"/>
                <w:lang w:val="es-ES"/>
              </w:rPr>
            </w:pPr>
            <w:r w:rsidRPr="005F1788">
              <w:rPr>
                <w:rFonts w:cs="Arial"/>
                <w:sz w:val="16"/>
                <w:szCs w:val="16"/>
                <w:lang w:val="es-ES"/>
              </w:rPr>
              <w:t>Sector del pueblo Bora y Miraña</w:t>
            </w:r>
            <w:r w:rsidRPr="005F1788">
              <w:rPr>
                <w:rFonts w:cs="Arial"/>
                <w:sz w:val="16"/>
                <w:szCs w:val="16"/>
                <w:lang w:val="es-CO"/>
              </w:rPr>
              <w:t xml:space="preserve"> </w:t>
            </w:r>
            <w:r w:rsidRPr="005F1788">
              <w:rPr>
                <w:rFonts w:cs="Arial"/>
                <w:sz w:val="16"/>
                <w:szCs w:val="16"/>
                <w:lang w:val="es-ES"/>
              </w:rPr>
              <w:t xml:space="preserve">– </w:t>
            </w:r>
            <w:r w:rsidRPr="005F1788">
              <w:rPr>
                <w:rFonts w:cs="Arial"/>
                <w:sz w:val="16"/>
                <w:szCs w:val="16"/>
                <w:lang w:val="es-ES"/>
              </w:rPr>
              <w:t>Puerto Remanso</w:t>
            </w:r>
            <w:r w:rsidRPr="005F1788">
              <w:rPr>
                <w:rFonts w:cs="Arial"/>
                <w:sz w:val="16"/>
                <w:szCs w:val="16"/>
                <w:lang w:val="es-ES"/>
              </w:rPr>
              <w:t>, bajo río Caquetá</w:t>
            </w:r>
          </w:p>
        </w:tc>
        <w:tc>
          <w:tcPr>
            <w:tcW w:w="2233" w:type="dxa"/>
          </w:tcPr>
          <w:p w14:paraId="5102B98B" w14:textId="77777777" w:rsidR="00C81E39" w:rsidRDefault="005F1788" w:rsidP="005F1788">
            <w:pPr>
              <w:ind w:right="-89"/>
              <w:jc w:val="center"/>
              <w:rPr>
                <w:rFonts w:cs="Arial"/>
                <w:sz w:val="16"/>
                <w:szCs w:val="16"/>
                <w:lang w:val="es-ES"/>
              </w:rPr>
            </w:pPr>
            <w:r w:rsidRPr="005F1788">
              <w:rPr>
                <w:rFonts w:cs="Arial"/>
                <w:sz w:val="16"/>
                <w:szCs w:val="16"/>
                <w:lang w:val="es-ES"/>
              </w:rPr>
              <w:t>1°19'29.16"S</w:t>
            </w:r>
          </w:p>
          <w:p w14:paraId="117D7DD3" w14:textId="5AF7AF1B" w:rsidR="005F1788" w:rsidRPr="005F1788" w:rsidRDefault="005F1788" w:rsidP="005F1788">
            <w:pPr>
              <w:ind w:right="-89"/>
              <w:jc w:val="center"/>
              <w:rPr>
                <w:rFonts w:cs="Arial"/>
                <w:sz w:val="16"/>
                <w:szCs w:val="16"/>
                <w:lang w:val="es-ES"/>
              </w:rPr>
            </w:pPr>
            <w:r w:rsidRPr="005F1788">
              <w:rPr>
                <w:rFonts w:cs="Arial"/>
                <w:sz w:val="16"/>
                <w:szCs w:val="16"/>
                <w:lang w:val="es-ES"/>
              </w:rPr>
              <w:t>70°48'49.33"O</w:t>
            </w:r>
          </w:p>
        </w:tc>
        <w:tc>
          <w:tcPr>
            <w:tcW w:w="1987" w:type="dxa"/>
          </w:tcPr>
          <w:p w14:paraId="1650B00B" w14:textId="3CF58F70" w:rsidR="00C81E39" w:rsidRPr="005F1788" w:rsidRDefault="005F1788" w:rsidP="005B653C">
            <w:pPr>
              <w:ind w:right="438"/>
              <w:jc w:val="both"/>
              <w:rPr>
                <w:rFonts w:cs="Arial"/>
                <w:sz w:val="16"/>
                <w:szCs w:val="16"/>
                <w:lang w:val="es-ES"/>
              </w:rPr>
            </w:pPr>
            <w:r>
              <w:rPr>
                <w:rFonts w:cs="Arial"/>
                <w:sz w:val="16"/>
                <w:szCs w:val="16"/>
                <w:lang w:val="es-ES"/>
              </w:rPr>
              <w:t>Draga artesanal de minería ilegal</w:t>
            </w:r>
            <w:r>
              <w:rPr>
                <w:rFonts w:cs="Arial"/>
                <w:sz w:val="16"/>
                <w:szCs w:val="16"/>
                <w:lang w:val="es-ES"/>
              </w:rPr>
              <w:t xml:space="preserve"> destruida posterior a operativo de las fuerzas militares</w:t>
            </w:r>
            <w:r>
              <w:rPr>
                <w:rFonts w:cs="Arial"/>
                <w:sz w:val="16"/>
                <w:szCs w:val="16"/>
                <w:lang w:val="es-ES"/>
              </w:rPr>
              <w:t>, territorio de resguardo indígena.</w:t>
            </w:r>
          </w:p>
        </w:tc>
        <w:tc>
          <w:tcPr>
            <w:tcW w:w="1397" w:type="dxa"/>
            <w:shd w:val="clear" w:color="auto" w:fill="EE0000"/>
          </w:tcPr>
          <w:p w14:paraId="307E45CD" w14:textId="75A84A34" w:rsidR="00C81E39" w:rsidRPr="005F1788" w:rsidRDefault="005F1788" w:rsidP="005F1788">
            <w:pPr>
              <w:ind w:right="-88"/>
              <w:jc w:val="center"/>
              <w:rPr>
                <w:rFonts w:cs="Arial"/>
                <w:color w:val="FFFFFF" w:themeColor="background1"/>
                <w:sz w:val="16"/>
                <w:szCs w:val="16"/>
                <w:lang w:val="es-ES"/>
              </w:rPr>
            </w:pPr>
            <w:r>
              <w:rPr>
                <w:rFonts w:cs="Arial"/>
                <w:color w:val="FFFFFF" w:themeColor="background1"/>
                <w:sz w:val="16"/>
                <w:szCs w:val="16"/>
                <w:lang w:val="es-ES"/>
              </w:rPr>
              <w:t>Alta</w:t>
            </w:r>
          </w:p>
        </w:tc>
      </w:tr>
      <w:tr w:rsidR="00C81E39" w:rsidRPr="005F1788" w14:paraId="68249A5B" w14:textId="77777777" w:rsidTr="005F1788">
        <w:trPr>
          <w:jc w:val="center"/>
        </w:trPr>
        <w:tc>
          <w:tcPr>
            <w:tcW w:w="912" w:type="dxa"/>
            <w:vAlign w:val="center"/>
          </w:tcPr>
          <w:p w14:paraId="6C10D7EB" w14:textId="7CFF8F11" w:rsidR="00C81E39" w:rsidRPr="005F1788" w:rsidRDefault="00C81E39" w:rsidP="00F53CC1">
            <w:pPr>
              <w:tabs>
                <w:tab w:val="left" w:pos="189"/>
              </w:tabs>
              <w:jc w:val="center"/>
              <w:rPr>
                <w:rFonts w:cs="Arial"/>
                <w:sz w:val="16"/>
                <w:szCs w:val="16"/>
                <w:lang w:val="es-ES"/>
              </w:rPr>
            </w:pPr>
            <w:r w:rsidRPr="005F1788">
              <w:rPr>
                <w:rFonts w:cs="Arial"/>
                <w:sz w:val="16"/>
                <w:szCs w:val="16"/>
                <w:lang w:val="es-ES"/>
              </w:rPr>
              <w:t>5</w:t>
            </w:r>
          </w:p>
        </w:tc>
        <w:tc>
          <w:tcPr>
            <w:tcW w:w="1987" w:type="dxa"/>
          </w:tcPr>
          <w:p w14:paraId="5D383A4C" w14:textId="2856ABD1" w:rsidR="00C81E39" w:rsidRPr="005F1788" w:rsidRDefault="00C81E39" w:rsidP="005B653C">
            <w:pPr>
              <w:ind w:right="438"/>
              <w:jc w:val="both"/>
              <w:rPr>
                <w:rFonts w:cs="Arial"/>
                <w:sz w:val="16"/>
                <w:szCs w:val="16"/>
                <w:lang w:val="es-ES"/>
              </w:rPr>
            </w:pPr>
            <w:r w:rsidRPr="005F1788">
              <w:rPr>
                <w:rFonts w:cs="Arial"/>
                <w:sz w:val="16"/>
                <w:szCs w:val="16"/>
                <w:lang w:val="es-ES"/>
              </w:rPr>
              <w:t>Sector del pueblo Bora y Miraña</w:t>
            </w:r>
            <w:r w:rsidRPr="005F1788">
              <w:rPr>
                <w:rFonts w:cs="Arial"/>
                <w:sz w:val="16"/>
                <w:szCs w:val="16"/>
                <w:lang w:val="es-CO"/>
              </w:rPr>
              <w:t xml:space="preserve"> </w:t>
            </w:r>
            <w:r w:rsidRPr="005F1788">
              <w:rPr>
                <w:rFonts w:cs="Arial"/>
                <w:sz w:val="16"/>
                <w:szCs w:val="16"/>
                <w:lang w:val="es-ES"/>
              </w:rPr>
              <w:t xml:space="preserve">– </w:t>
            </w:r>
            <w:r w:rsidRPr="005F1788">
              <w:rPr>
                <w:rFonts w:cs="Arial"/>
                <w:sz w:val="16"/>
                <w:szCs w:val="16"/>
                <w:lang w:val="es-ES"/>
              </w:rPr>
              <w:t>Mariapolis</w:t>
            </w:r>
            <w:r w:rsidRPr="005F1788">
              <w:rPr>
                <w:rFonts w:cs="Arial"/>
                <w:sz w:val="16"/>
                <w:szCs w:val="16"/>
                <w:lang w:val="es-ES"/>
              </w:rPr>
              <w:t>, bajo río Caquetá</w:t>
            </w:r>
          </w:p>
        </w:tc>
        <w:tc>
          <w:tcPr>
            <w:tcW w:w="2233" w:type="dxa"/>
          </w:tcPr>
          <w:p w14:paraId="0D55D33C" w14:textId="77777777" w:rsidR="00C81E39" w:rsidRDefault="00065279" w:rsidP="00065279">
            <w:pPr>
              <w:ind w:right="-82"/>
              <w:jc w:val="center"/>
              <w:rPr>
                <w:rFonts w:cs="Arial"/>
                <w:sz w:val="16"/>
                <w:szCs w:val="16"/>
                <w:lang w:val="es-ES"/>
              </w:rPr>
            </w:pPr>
            <w:r w:rsidRPr="00065279">
              <w:rPr>
                <w:rFonts w:cs="Arial"/>
                <w:sz w:val="16"/>
                <w:szCs w:val="16"/>
                <w:lang w:val="es-ES"/>
              </w:rPr>
              <w:t>1°24'43.04"S</w:t>
            </w:r>
          </w:p>
          <w:p w14:paraId="51214D0D" w14:textId="1D24D977" w:rsidR="00065279" w:rsidRPr="005F1788" w:rsidRDefault="00065279" w:rsidP="00065279">
            <w:pPr>
              <w:ind w:right="-82"/>
              <w:jc w:val="center"/>
              <w:rPr>
                <w:rFonts w:cs="Arial"/>
                <w:sz w:val="16"/>
                <w:szCs w:val="16"/>
                <w:lang w:val="es-ES"/>
              </w:rPr>
            </w:pPr>
            <w:r w:rsidRPr="00065279">
              <w:rPr>
                <w:rFonts w:cs="Arial"/>
                <w:sz w:val="16"/>
                <w:szCs w:val="16"/>
                <w:lang w:val="es-ES"/>
              </w:rPr>
              <w:t>70°36'4.59"O</w:t>
            </w:r>
          </w:p>
        </w:tc>
        <w:tc>
          <w:tcPr>
            <w:tcW w:w="1987" w:type="dxa"/>
          </w:tcPr>
          <w:p w14:paraId="0595C497" w14:textId="273D1437" w:rsidR="00C81E39" w:rsidRPr="005F1788" w:rsidRDefault="00065279" w:rsidP="005B653C">
            <w:pPr>
              <w:ind w:right="438"/>
              <w:jc w:val="both"/>
              <w:rPr>
                <w:rFonts w:cs="Arial"/>
                <w:sz w:val="16"/>
                <w:szCs w:val="16"/>
                <w:lang w:val="es-ES"/>
              </w:rPr>
            </w:pPr>
            <w:r>
              <w:rPr>
                <w:rFonts w:cs="Arial"/>
                <w:sz w:val="16"/>
                <w:szCs w:val="16"/>
                <w:lang w:val="es-ES"/>
              </w:rPr>
              <w:t>Efectos antrópicos por la minería ilegal, gran sedimentación, alteración de las islas, territorio de resguardo indígena</w:t>
            </w:r>
          </w:p>
        </w:tc>
        <w:tc>
          <w:tcPr>
            <w:tcW w:w="1397" w:type="dxa"/>
            <w:shd w:val="clear" w:color="auto" w:fill="EE0000"/>
          </w:tcPr>
          <w:p w14:paraId="5DA398AA" w14:textId="14856952" w:rsidR="00C81E39" w:rsidRPr="005F1788" w:rsidRDefault="00065279" w:rsidP="00065279">
            <w:pPr>
              <w:ind w:right="-88"/>
              <w:jc w:val="center"/>
              <w:rPr>
                <w:rFonts w:cs="Arial"/>
                <w:color w:val="FFFFFF" w:themeColor="background1"/>
                <w:sz w:val="16"/>
                <w:szCs w:val="16"/>
                <w:lang w:val="es-ES"/>
              </w:rPr>
            </w:pPr>
            <w:r>
              <w:rPr>
                <w:rFonts w:cs="Arial"/>
                <w:color w:val="FFFFFF" w:themeColor="background1"/>
                <w:sz w:val="16"/>
                <w:szCs w:val="16"/>
                <w:lang w:val="es-ES"/>
              </w:rPr>
              <w:t>Alta</w:t>
            </w:r>
          </w:p>
        </w:tc>
      </w:tr>
      <w:tr w:rsidR="00681920" w:rsidRPr="005F1788" w14:paraId="08864F3F" w14:textId="77777777" w:rsidTr="005F1788">
        <w:trPr>
          <w:jc w:val="center"/>
        </w:trPr>
        <w:tc>
          <w:tcPr>
            <w:tcW w:w="912" w:type="dxa"/>
            <w:vAlign w:val="center"/>
          </w:tcPr>
          <w:p w14:paraId="61242E2D" w14:textId="30C9978F" w:rsidR="00681920" w:rsidRPr="005F1788" w:rsidRDefault="00C81E39" w:rsidP="00F53CC1">
            <w:pPr>
              <w:tabs>
                <w:tab w:val="left" w:pos="189"/>
              </w:tabs>
              <w:jc w:val="center"/>
              <w:rPr>
                <w:rFonts w:cs="Arial"/>
                <w:sz w:val="16"/>
                <w:szCs w:val="16"/>
                <w:lang w:val="es-ES"/>
              </w:rPr>
            </w:pPr>
            <w:r w:rsidRPr="005F1788">
              <w:rPr>
                <w:rFonts w:cs="Arial"/>
                <w:sz w:val="16"/>
                <w:szCs w:val="16"/>
                <w:lang w:val="es-ES"/>
              </w:rPr>
              <w:t>6</w:t>
            </w:r>
          </w:p>
        </w:tc>
        <w:tc>
          <w:tcPr>
            <w:tcW w:w="1987" w:type="dxa"/>
          </w:tcPr>
          <w:p w14:paraId="440C4CD7"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Puerto Santander – Araracuara, medio río Caquetá</w:t>
            </w:r>
          </w:p>
        </w:tc>
        <w:tc>
          <w:tcPr>
            <w:tcW w:w="2233" w:type="dxa"/>
          </w:tcPr>
          <w:p w14:paraId="5FD10387" w14:textId="77777777" w:rsidR="00C920B2" w:rsidRDefault="00000000" w:rsidP="005B653C">
            <w:pPr>
              <w:ind w:right="438"/>
              <w:jc w:val="both"/>
              <w:rPr>
                <w:rFonts w:cs="Arial"/>
                <w:sz w:val="16"/>
                <w:szCs w:val="16"/>
                <w:lang w:val="es-ES"/>
              </w:rPr>
            </w:pPr>
            <w:r w:rsidRPr="005F1788">
              <w:rPr>
                <w:rFonts w:cs="Arial"/>
                <w:sz w:val="16"/>
                <w:szCs w:val="16"/>
                <w:lang w:val="es-ES"/>
              </w:rPr>
              <w:t>-0.62179,</w:t>
            </w:r>
          </w:p>
          <w:p w14:paraId="264F50D8" w14:textId="77777777" w:rsidR="00C920B2" w:rsidRDefault="00000000" w:rsidP="005B653C">
            <w:pPr>
              <w:ind w:right="438"/>
              <w:jc w:val="both"/>
              <w:rPr>
                <w:rFonts w:cs="Arial"/>
                <w:sz w:val="16"/>
                <w:szCs w:val="16"/>
                <w:lang w:val="es-ES"/>
              </w:rPr>
            </w:pPr>
            <w:r w:rsidRPr="005F1788">
              <w:rPr>
                <w:rFonts w:cs="Arial"/>
                <w:sz w:val="16"/>
                <w:szCs w:val="16"/>
                <w:lang w:val="es-ES"/>
              </w:rPr>
              <w:t xml:space="preserve"> -72.38244 / </w:t>
            </w:r>
          </w:p>
          <w:p w14:paraId="01826384" w14:textId="77777777" w:rsidR="00C920B2" w:rsidRDefault="00000000" w:rsidP="005B653C">
            <w:pPr>
              <w:ind w:right="438"/>
              <w:jc w:val="both"/>
              <w:rPr>
                <w:rFonts w:cs="Arial"/>
                <w:sz w:val="16"/>
                <w:szCs w:val="16"/>
                <w:lang w:val="es-ES"/>
              </w:rPr>
            </w:pPr>
            <w:r w:rsidRPr="005F1788">
              <w:rPr>
                <w:rFonts w:cs="Arial"/>
                <w:sz w:val="16"/>
                <w:szCs w:val="16"/>
                <w:lang w:val="es-ES"/>
              </w:rPr>
              <w:t xml:space="preserve">-0.60075, </w:t>
            </w:r>
          </w:p>
          <w:p w14:paraId="26EC9B70" w14:textId="4BDD3D38" w:rsidR="00681920" w:rsidRPr="005F1788" w:rsidRDefault="00000000" w:rsidP="005B653C">
            <w:pPr>
              <w:ind w:right="438"/>
              <w:jc w:val="both"/>
              <w:rPr>
                <w:rFonts w:cs="Arial"/>
                <w:sz w:val="16"/>
                <w:szCs w:val="16"/>
                <w:lang w:val="es-ES"/>
              </w:rPr>
            </w:pPr>
            <w:r w:rsidRPr="005F1788">
              <w:rPr>
                <w:rFonts w:cs="Arial"/>
                <w:sz w:val="16"/>
                <w:szCs w:val="16"/>
                <w:lang w:val="es-ES"/>
              </w:rPr>
              <w:t>-72.39811</w:t>
            </w:r>
          </w:p>
        </w:tc>
        <w:tc>
          <w:tcPr>
            <w:tcW w:w="1987" w:type="dxa"/>
          </w:tcPr>
          <w:p w14:paraId="5E13EE87"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Minería ilegal en aguas del río Caquetá e incautación de oro</w:t>
            </w:r>
          </w:p>
        </w:tc>
        <w:tc>
          <w:tcPr>
            <w:tcW w:w="1397" w:type="dxa"/>
            <w:shd w:val="clear" w:color="auto" w:fill="C00000"/>
          </w:tcPr>
          <w:p w14:paraId="3DB29EE3" w14:textId="77777777" w:rsidR="00681920" w:rsidRPr="005F1788" w:rsidRDefault="00000000" w:rsidP="00065279">
            <w:pPr>
              <w:ind w:right="-88"/>
              <w:jc w:val="center"/>
              <w:rPr>
                <w:rFonts w:cs="Arial"/>
                <w:color w:val="FFFFFF" w:themeColor="background1"/>
                <w:sz w:val="16"/>
                <w:szCs w:val="16"/>
                <w:lang w:val="es-ES"/>
              </w:rPr>
            </w:pPr>
            <w:r w:rsidRPr="005F1788">
              <w:rPr>
                <w:rFonts w:cs="Arial"/>
                <w:color w:val="FFFFFF" w:themeColor="background1"/>
                <w:sz w:val="16"/>
                <w:szCs w:val="16"/>
                <w:lang w:val="es-ES"/>
              </w:rPr>
              <w:t>Muy alta</w:t>
            </w:r>
          </w:p>
        </w:tc>
      </w:tr>
      <w:tr w:rsidR="00681920" w:rsidRPr="005F1788" w14:paraId="6ECAAA69" w14:textId="77777777" w:rsidTr="005F1788">
        <w:trPr>
          <w:jc w:val="center"/>
        </w:trPr>
        <w:tc>
          <w:tcPr>
            <w:tcW w:w="912" w:type="dxa"/>
            <w:vAlign w:val="center"/>
          </w:tcPr>
          <w:p w14:paraId="239AE321" w14:textId="7A0D0DA9" w:rsidR="00681920" w:rsidRPr="005F1788" w:rsidRDefault="00C81E39" w:rsidP="00F53CC1">
            <w:pPr>
              <w:tabs>
                <w:tab w:val="left" w:pos="189"/>
              </w:tabs>
              <w:jc w:val="center"/>
              <w:rPr>
                <w:rFonts w:cs="Arial"/>
                <w:sz w:val="16"/>
                <w:szCs w:val="16"/>
                <w:lang w:val="es-ES"/>
              </w:rPr>
            </w:pPr>
            <w:r w:rsidRPr="005F1788">
              <w:rPr>
                <w:rFonts w:cs="Arial"/>
                <w:sz w:val="16"/>
                <w:szCs w:val="16"/>
                <w:lang w:val="es-ES"/>
              </w:rPr>
              <w:t>7</w:t>
            </w:r>
          </w:p>
        </w:tc>
        <w:tc>
          <w:tcPr>
            <w:tcW w:w="1987" w:type="dxa"/>
          </w:tcPr>
          <w:p w14:paraId="08082828"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 xml:space="preserve">Resguardo </w:t>
            </w:r>
            <w:proofErr w:type="spellStart"/>
            <w:r w:rsidRPr="005F1788">
              <w:rPr>
                <w:rFonts w:cs="Arial"/>
                <w:sz w:val="16"/>
                <w:szCs w:val="16"/>
                <w:lang w:val="es-ES"/>
              </w:rPr>
              <w:t>Nonuya</w:t>
            </w:r>
            <w:proofErr w:type="spellEnd"/>
            <w:r w:rsidRPr="005F1788">
              <w:rPr>
                <w:rFonts w:cs="Arial"/>
                <w:sz w:val="16"/>
                <w:szCs w:val="16"/>
                <w:lang w:val="es-ES"/>
              </w:rPr>
              <w:t xml:space="preserve"> de Villa Azul – medio río Caquetá</w:t>
            </w:r>
          </w:p>
        </w:tc>
        <w:tc>
          <w:tcPr>
            <w:tcW w:w="2233" w:type="dxa"/>
          </w:tcPr>
          <w:p w14:paraId="3BF93EBA" w14:textId="5B12E80E" w:rsidR="00681920" w:rsidRPr="005F1788" w:rsidRDefault="00000000" w:rsidP="005B653C">
            <w:pPr>
              <w:ind w:right="438"/>
              <w:jc w:val="both"/>
              <w:rPr>
                <w:rFonts w:cs="Arial"/>
                <w:sz w:val="16"/>
                <w:szCs w:val="16"/>
                <w:lang w:val="es-ES"/>
              </w:rPr>
            </w:pPr>
            <w:r w:rsidRPr="005F1788">
              <w:rPr>
                <w:rFonts w:cs="Arial"/>
                <w:sz w:val="16"/>
                <w:szCs w:val="16"/>
                <w:lang w:val="es-ES"/>
              </w:rPr>
              <w:t>-0.</w:t>
            </w:r>
            <w:proofErr w:type="gramStart"/>
            <w:r w:rsidRPr="005F1788">
              <w:rPr>
                <w:rFonts w:cs="Arial"/>
                <w:sz w:val="16"/>
                <w:szCs w:val="16"/>
                <w:lang w:val="es-ES"/>
              </w:rPr>
              <w:t xml:space="preserve">70, </w:t>
            </w:r>
            <w:r w:rsidR="00F8397C">
              <w:rPr>
                <w:rFonts w:cs="Arial"/>
                <w:sz w:val="16"/>
                <w:szCs w:val="16"/>
                <w:lang w:val="es-ES"/>
              </w:rPr>
              <w:t xml:space="preserve">  </w:t>
            </w:r>
            <w:proofErr w:type="gramEnd"/>
            <w:r w:rsidR="00F8397C">
              <w:rPr>
                <w:rFonts w:cs="Arial"/>
                <w:sz w:val="16"/>
                <w:szCs w:val="16"/>
                <w:lang w:val="es-ES"/>
              </w:rPr>
              <w:t xml:space="preserve"> </w:t>
            </w:r>
            <w:r w:rsidRPr="005F1788">
              <w:rPr>
                <w:rFonts w:cs="Arial"/>
                <w:sz w:val="16"/>
                <w:szCs w:val="16"/>
                <w:lang w:val="es-ES"/>
              </w:rPr>
              <w:t>-72.25 aprox.</w:t>
            </w:r>
          </w:p>
        </w:tc>
        <w:tc>
          <w:tcPr>
            <w:tcW w:w="1987" w:type="dxa"/>
          </w:tcPr>
          <w:p w14:paraId="63E84840"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Impactos socioambientales en comunidades indígenas del medio Caquetá</w:t>
            </w:r>
          </w:p>
        </w:tc>
        <w:tc>
          <w:tcPr>
            <w:tcW w:w="1397" w:type="dxa"/>
            <w:shd w:val="clear" w:color="auto" w:fill="EE0000"/>
          </w:tcPr>
          <w:p w14:paraId="6128A18E" w14:textId="77777777" w:rsidR="00681920" w:rsidRPr="005F1788" w:rsidRDefault="00000000" w:rsidP="00065279">
            <w:pPr>
              <w:ind w:right="-88"/>
              <w:jc w:val="center"/>
              <w:rPr>
                <w:rFonts w:cs="Arial"/>
                <w:color w:val="FFFFFF" w:themeColor="background1"/>
                <w:sz w:val="16"/>
                <w:szCs w:val="16"/>
                <w:lang w:val="es-ES"/>
              </w:rPr>
            </w:pPr>
            <w:r w:rsidRPr="005F1788">
              <w:rPr>
                <w:rFonts w:cs="Arial"/>
                <w:color w:val="FFFFFF" w:themeColor="background1"/>
                <w:sz w:val="16"/>
                <w:szCs w:val="16"/>
                <w:lang w:val="es-ES"/>
              </w:rPr>
              <w:t>Alta</w:t>
            </w:r>
          </w:p>
        </w:tc>
      </w:tr>
      <w:tr w:rsidR="00681920" w:rsidRPr="005F1788" w14:paraId="393A79E2" w14:textId="77777777" w:rsidTr="005F1788">
        <w:trPr>
          <w:jc w:val="center"/>
        </w:trPr>
        <w:tc>
          <w:tcPr>
            <w:tcW w:w="912" w:type="dxa"/>
            <w:vAlign w:val="center"/>
          </w:tcPr>
          <w:p w14:paraId="6FF87893" w14:textId="529EB6E0" w:rsidR="00681920" w:rsidRPr="005F1788" w:rsidRDefault="00C81E39" w:rsidP="00F53CC1">
            <w:pPr>
              <w:tabs>
                <w:tab w:val="left" w:pos="189"/>
              </w:tabs>
              <w:jc w:val="center"/>
              <w:rPr>
                <w:rFonts w:cs="Arial"/>
                <w:sz w:val="16"/>
                <w:szCs w:val="16"/>
                <w:lang w:val="es-ES"/>
              </w:rPr>
            </w:pPr>
            <w:r w:rsidRPr="005F1788">
              <w:rPr>
                <w:rFonts w:cs="Arial"/>
                <w:sz w:val="16"/>
                <w:szCs w:val="16"/>
                <w:lang w:val="es-ES"/>
              </w:rPr>
              <w:t>8</w:t>
            </w:r>
          </w:p>
        </w:tc>
        <w:tc>
          <w:tcPr>
            <w:tcW w:w="1987" w:type="dxa"/>
          </w:tcPr>
          <w:p w14:paraId="2A3697F7"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Tarapacá – río Cotuhé y corredor hacia río Puré</w:t>
            </w:r>
          </w:p>
        </w:tc>
        <w:tc>
          <w:tcPr>
            <w:tcW w:w="2233" w:type="dxa"/>
          </w:tcPr>
          <w:p w14:paraId="0B709C40"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-2.87889, -69.74389</w:t>
            </w:r>
          </w:p>
        </w:tc>
        <w:tc>
          <w:tcPr>
            <w:tcW w:w="1987" w:type="dxa"/>
          </w:tcPr>
          <w:p w14:paraId="7A26FB98"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Corredor fluvial asociado a rutas de minería y economías ilegales</w:t>
            </w:r>
          </w:p>
        </w:tc>
        <w:tc>
          <w:tcPr>
            <w:tcW w:w="1397" w:type="dxa"/>
            <w:shd w:val="clear" w:color="auto" w:fill="FFC000"/>
          </w:tcPr>
          <w:p w14:paraId="448EE6D6" w14:textId="77777777" w:rsidR="00681920" w:rsidRPr="005F1788" w:rsidRDefault="00000000" w:rsidP="00065279">
            <w:pPr>
              <w:ind w:right="-88"/>
              <w:jc w:val="center"/>
              <w:rPr>
                <w:rFonts w:cs="Arial"/>
                <w:sz w:val="16"/>
                <w:szCs w:val="16"/>
                <w:lang w:val="es-ES"/>
              </w:rPr>
            </w:pPr>
            <w:r w:rsidRPr="005F1788">
              <w:rPr>
                <w:rFonts w:cs="Arial"/>
                <w:sz w:val="16"/>
                <w:szCs w:val="16"/>
                <w:lang w:val="es-ES"/>
              </w:rPr>
              <w:t>Medio-alta</w:t>
            </w:r>
          </w:p>
        </w:tc>
      </w:tr>
      <w:tr w:rsidR="00681920" w:rsidRPr="005F1788" w14:paraId="180DF86B" w14:textId="77777777" w:rsidTr="005F1788">
        <w:trPr>
          <w:jc w:val="center"/>
        </w:trPr>
        <w:tc>
          <w:tcPr>
            <w:tcW w:w="912" w:type="dxa"/>
            <w:vAlign w:val="center"/>
          </w:tcPr>
          <w:p w14:paraId="13629A49" w14:textId="3735CD78" w:rsidR="00681920" w:rsidRPr="005F1788" w:rsidRDefault="00C81E39" w:rsidP="00F53CC1">
            <w:pPr>
              <w:tabs>
                <w:tab w:val="left" w:pos="189"/>
              </w:tabs>
              <w:jc w:val="center"/>
              <w:rPr>
                <w:rFonts w:cs="Arial"/>
                <w:sz w:val="16"/>
                <w:szCs w:val="16"/>
                <w:lang w:val="es-ES"/>
              </w:rPr>
            </w:pPr>
            <w:r w:rsidRPr="005F1788">
              <w:rPr>
                <w:rFonts w:cs="Arial"/>
                <w:sz w:val="16"/>
                <w:szCs w:val="16"/>
                <w:lang w:val="es-ES"/>
              </w:rPr>
              <w:t>9</w:t>
            </w:r>
          </w:p>
        </w:tc>
        <w:tc>
          <w:tcPr>
            <w:tcW w:w="1987" w:type="dxa"/>
          </w:tcPr>
          <w:p w14:paraId="48C5AB6D"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Río Cahuinarí – área de influencia de minería de oro aluvial</w:t>
            </w:r>
          </w:p>
        </w:tc>
        <w:tc>
          <w:tcPr>
            <w:tcW w:w="2233" w:type="dxa"/>
          </w:tcPr>
          <w:p w14:paraId="624E4452"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-1.60, -70.90 aprox.</w:t>
            </w:r>
          </w:p>
        </w:tc>
        <w:tc>
          <w:tcPr>
            <w:tcW w:w="1987" w:type="dxa"/>
          </w:tcPr>
          <w:p w14:paraId="6F9FE1D1" w14:textId="77777777" w:rsidR="00681920" w:rsidRPr="005F1788" w:rsidRDefault="00000000" w:rsidP="005B653C">
            <w:pPr>
              <w:ind w:right="438"/>
              <w:jc w:val="both"/>
              <w:rPr>
                <w:rFonts w:cs="Arial"/>
                <w:sz w:val="16"/>
                <w:szCs w:val="16"/>
                <w:lang w:val="es-ES"/>
              </w:rPr>
            </w:pPr>
            <w:r w:rsidRPr="005F1788">
              <w:rPr>
                <w:rFonts w:cs="Arial"/>
                <w:sz w:val="16"/>
                <w:szCs w:val="16"/>
                <w:lang w:val="es-ES"/>
              </w:rPr>
              <w:t>Reporte regional de balsas y dragas en ríos amazónicos</w:t>
            </w:r>
          </w:p>
        </w:tc>
        <w:tc>
          <w:tcPr>
            <w:tcW w:w="1397" w:type="dxa"/>
            <w:shd w:val="clear" w:color="auto" w:fill="FFFF00"/>
          </w:tcPr>
          <w:p w14:paraId="63A6FB92" w14:textId="77777777" w:rsidR="00681920" w:rsidRPr="005F1788" w:rsidRDefault="00000000" w:rsidP="00065279">
            <w:pPr>
              <w:ind w:right="-88"/>
              <w:jc w:val="center"/>
              <w:rPr>
                <w:rFonts w:cs="Arial"/>
                <w:sz w:val="16"/>
                <w:szCs w:val="16"/>
                <w:lang w:val="es-ES"/>
              </w:rPr>
            </w:pPr>
            <w:r w:rsidRPr="005F1788">
              <w:rPr>
                <w:rFonts w:cs="Arial"/>
                <w:sz w:val="16"/>
                <w:szCs w:val="16"/>
                <w:lang w:val="es-ES"/>
              </w:rPr>
              <w:t>Media</w:t>
            </w:r>
          </w:p>
        </w:tc>
      </w:tr>
    </w:tbl>
    <w:p w14:paraId="6FA2287D" w14:textId="77777777" w:rsidR="005D1251" w:rsidRPr="005D1251" w:rsidRDefault="005D1251" w:rsidP="005B653C">
      <w:pPr>
        <w:ind w:right="438"/>
        <w:jc w:val="both"/>
        <w:rPr>
          <w:rFonts w:cs="Arial"/>
          <w:lang w:val="es-ES"/>
        </w:rPr>
      </w:pPr>
    </w:p>
    <w:p w14:paraId="73A78A52" w14:textId="1024FBCF" w:rsidR="00681920" w:rsidRPr="005D1251" w:rsidRDefault="00000000" w:rsidP="005B653C">
      <w:pPr>
        <w:pStyle w:val="Ttulo1"/>
        <w:ind w:right="438"/>
        <w:jc w:val="both"/>
        <w:rPr>
          <w:rFonts w:ascii="Arial" w:hAnsi="Arial" w:cs="Arial"/>
          <w:color w:val="auto"/>
          <w:lang w:val="es-ES"/>
        </w:rPr>
      </w:pPr>
      <w:r w:rsidRPr="005D1251">
        <w:rPr>
          <w:rFonts w:ascii="Arial" w:hAnsi="Arial" w:cs="Arial"/>
          <w:color w:val="auto"/>
          <w:lang w:val="es-ES"/>
        </w:rPr>
        <w:t xml:space="preserve">4. </w:t>
      </w:r>
      <w:r w:rsidR="00192760">
        <w:rPr>
          <w:rFonts w:ascii="Arial" w:hAnsi="Arial" w:cs="Arial"/>
          <w:color w:val="auto"/>
          <w:lang w:val="es-ES"/>
        </w:rPr>
        <w:t>Puntos y sectores identificados</w:t>
      </w:r>
    </w:p>
    <w:p w14:paraId="3585B6F8" w14:textId="65C9283A" w:rsidR="00192760" w:rsidRDefault="00000000" w:rsidP="00192760">
      <w:pPr>
        <w:pStyle w:val="Ttulo2"/>
        <w:ind w:right="438"/>
        <w:jc w:val="both"/>
        <w:rPr>
          <w:rFonts w:ascii="Arial" w:hAnsi="Arial" w:cs="Arial"/>
          <w:color w:val="auto"/>
          <w:lang w:val="es-ES"/>
        </w:rPr>
      </w:pPr>
      <w:r w:rsidRPr="005D1251">
        <w:rPr>
          <w:rFonts w:ascii="Arial" w:hAnsi="Arial" w:cs="Arial"/>
          <w:color w:val="auto"/>
          <w:lang w:val="es-ES"/>
        </w:rPr>
        <w:t>4.1 Punto 1. Río Puré – Parque Nacional Natural Río Puré</w:t>
      </w:r>
    </w:p>
    <w:p w14:paraId="2F7F0DAC" w14:textId="77777777" w:rsidR="00192760" w:rsidRPr="00192760" w:rsidRDefault="00192760" w:rsidP="00192760">
      <w:pPr>
        <w:rPr>
          <w:lang w:val="es-ES"/>
        </w:rPr>
      </w:pPr>
    </w:p>
    <w:tbl>
      <w:tblPr>
        <w:tblStyle w:val="Tablaconcuadrcula"/>
        <w:tblW w:w="0" w:type="auto"/>
        <w:tblLook w:val="04A0" w:firstRow="1" w:lastRow="0" w:firstColumn="1" w:lastColumn="0" w:noHBand="0" w:noVBand="1"/>
      </w:tblPr>
      <w:tblGrid>
        <w:gridCol w:w="4968"/>
        <w:gridCol w:w="4968"/>
      </w:tblGrid>
      <w:tr w:rsidR="00681920" w:rsidRPr="005D1251" w14:paraId="5869E725" w14:textId="77777777">
        <w:tc>
          <w:tcPr>
            <w:tcW w:w="4968" w:type="dxa"/>
            <w:shd w:val="clear" w:color="auto" w:fill="EAF2F8"/>
          </w:tcPr>
          <w:p w14:paraId="274FDBEC" w14:textId="77777777" w:rsidR="00681920" w:rsidRPr="005D1251" w:rsidRDefault="00000000" w:rsidP="005B653C">
            <w:pPr>
              <w:ind w:right="438"/>
              <w:jc w:val="both"/>
              <w:rPr>
                <w:rFonts w:cs="Arial"/>
                <w:lang w:val="es-ES"/>
              </w:rPr>
            </w:pPr>
            <w:r w:rsidRPr="005D1251">
              <w:rPr>
                <w:rFonts w:cs="Arial"/>
                <w:b/>
                <w:sz w:val="17"/>
                <w:lang w:val="es-ES"/>
              </w:rPr>
              <w:t>Departamento</w:t>
            </w:r>
          </w:p>
        </w:tc>
        <w:tc>
          <w:tcPr>
            <w:tcW w:w="4968" w:type="dxa"/>
          </w:tcPr>
          <w:p w14:paraId="3DB4B3FE" w14:textId="77777777" w:rsidR="00681920" w:rsidRPr="005D1251" w:rsidRDefault="00000000" w:rsidP="005B653C">
            <w:pPr>
              <w:ind w:right="438"/>
              <w:jc w:val="both"/>
              <w:rPr>
                <w:rFonts w:cs="Arial"/>
                <w:lang w:val="es-ES"/>
              </w:rPr>
            </w:pPr>
            <w:r w:rsidRPr="005D1251">
              <w:rPr>
                <w:rFonts w:cs="Arial"/>
                <w:sz w:val="17"/>
                <w:lang w:val="es-ES"/>
              </w:rPr>
              <w:t>Amazonas</w:t>
            </w:r>
          </w:p>
        </w:tc>
      </w:tr>
      <w:tr w:rsidR="00681920" w:rsidRPr="00EE359F" w14:paraId="34DEEE33" w14:textId="77777777">
        <w:tc>
          <w:tcPr>
            <w:tcW w:w="4968" w:type="dxa"/>
            <w:shd w:val="clear" w:color="auto" w:fill="EAF2F8"/>
          </w:tcPr>
          <w:p w14:paraId="71D56868" w14:textId="77777777" w:rsidR="00681920" w:rsidRPr="005D1251" w:rsidRDefault="00000000" w:rsidP="005B653C">
            <w:pPr>
              <w:ind w:right="438"/>
              <w:jc w:val="both"/>
              <w:rPr>
                <w:rFonts w:cs="Arial"/>
                <w:lang w:val="es-ES"/>
              </w:rPr>
            </w:pPr>
            <w:r w:rsidRPr="005D1251">
              <w:rPr>
                <w:rFonts w:cs="Arial"/>
                <w:b/>
                <w:sz w:val="17"/>
                <w:lang w:val="es-ES"/>
              </w:rPr>
              <w:t>Jurisdicción de referencia</w:t>
            </w:r>
          </w:p>
        </w:tc>
        <w:tc>
          <w:tcPr>
            <w:tcW w:w="4968" w:type="dxa"/>
          </w:tcPr>
          <w:p w14:paraId="23134230" w14:textId="77777777" w:rsidR="00681920" w:rsidRPr="005D1251" w:rsidRDefault="00000000" w:rsidP="005B653C">
            <w:pPr>
              <w:ind w:right="438"/>
              <w:jc w:val="both"/>
              <w:rPr>
                <w:rFonts w:cs="Arial"/>
                <w:lang w:val="es-ES"/>
              </w:rPr>
            </w:pPr>
            <w:r w:rsidRPr="005D1251">
              <w:rPr>
                <w:rFonts w:cs="Arial"/>
                <w:sz w:val="17"/>
                <w:lang w:val="es-ES"/>
              </w:rPr>
              <w:t>Áreas no municipalizadas de La Pedrera, Tarapacá y Puerto Arica</w:t>
            </w:r>
          </w:p>
        </w:tc>
      </w:tr>
      <w:tr w:rsidR="00681920" w:rsidRPr="00EE359F" w14:paraId="505C4F89" w14:textId="77777777">
        <w:tc>
          <w:tcPr>
            <w:tcW w:w="4968" w:type="dxa"/>
            <w:shd w:val="clear" w:color="auto" w:fill="EAF2F8"/>
          </w:tcPr>
          <w:p w14:paraId="6764EE4C" w14:textId="77777777" w:rsidR="00681920" w:rsidRPr="005D1251" w:rsidRDefault="00000000" w:rsidP="005B653C">
            <w:pPr>
              <w:ind w:right="438"/>
              <w:jc w:val="both"/>
              <w:rPr>
                <w:rFonts w:cs="Arial"/>
                <w:lang w:val="es-ES"/>
              </w:rPr>
            </w:pPr>
            <w:r w:rsidRPr="005D1251">
              <w:rPr>
                <w:rFonts w:cs="Arial"/>
                <w:b/>
                <w:sz w:val="17"/>
                <w:lang w:val="es-ES"/>
              </w:rPr>
              <w:t>Tipo de evidencia</w:t>
            </w:r>
          </w:p>
        </w:tc>
        <w:tc>
          <w:tcPr>
            <w:tcW w:w="4968" w:type="dxa"/>
          </w:tcPr>
          <w:p w14:paraId="2616B64C" w14:textId="77777777" w:rsidR="00681920" w:rsidRPr="005D1251" w:rsidRDefault="00000000" w:rsidP="005B653C">
            <w:pPr>
              <w:ind w:right="438"/>
              <w:jc w:val="both"/>
              <w:rPr>
                <w:rFonts w:cs="Arial"/>
                <w:lang w:val="es-ES"/>
              </w:rPr>
            </w:pPr>
            <w:r w:rsidRPr="005D1251">
              <w:rPr>
                <w:rFonts w:cs="Arial"/>
                <w:sz w:val="17"/>
                <w:lang w:val="es-ES"/>
              </w:rPr>
              <w:t>Explotación ilegal de oro aluvial con dragas y afectación a área protegida</w:t>
            </w:r>
          </w:p>
        </w:tc>
      </w:tr>
      <w:tr w:rsidR="00681920" w:rsidRPr="00EE359F" w14:paraId="46D00C9C" w14:textId="77777777">
        <w:tc>
          <w:tcPr>
            <w:tcW w:w="4968" w:type="dxa"/>
            <w:shd w:val="clear" w:color="auto" w:fill="EAF2F8"/>
          </w:tcPr>
          <w:p w14:paraId="00641104" w14:textId="77777777" w:rsidR="00681920" w:rsidRPr="005D1251" w:rsidRDefault="00000000" w:rsidP="005B653C">
            <w:pPr>
              <w:ind w:right="438"/>
              <w:jc w:val="both"/>
              <w:rPr>
                <w:rFonts w:cs="Arial"/>
                <w:lang w:val="es-ES"/>
              </w:rPr>
            </w:pPr>
            <w:r w:rsidRPr="005D1251">
              <w:rPr>
                <w:rFonts w:cs="Arial"/>
                <w:b/>
                <w:sz w:val="17"/>
                <w:lang w:val="es-ES"/>
              </w:rPr>
              <w:t>Coordenadas de referencia</w:t>
            </w:r>
          </w:p>
        </w:tc>
        <w:tc>
          <w:tcPr>
            <w:tcW w:w="4968" w:type="dxa"/>
          </w:tcPr>
          <w:p w14:paraId="19ED7C8E" w14:textId="77777777" w:rsidR="00681920" w:rsidRPr="005D1251" w:rsidRDefault="00000000" w:rsidP="005B653C">
            <w:pPr>
              <w:ind w:right="438"/>
              <w:jc w:val="both"/>
              <w:rPr>
                <w:rFonts w:cs="Arial"/>
                <w:lang w:val="es-ES"/>
              </w:rPr>
            </w:pPr>
            <w:r w:rsidRPr="005D1251">
              <w:rPr>
                <w:rFonts w:cs="Arial"/>
                <w:sz w:val="17"/>
                <w:lang w:val="es-ES"/>
              </w:rPr>
              <w:t>Rango del PNN Río Puré: 1°30′S – 2°45′S y 71°40′W – 69°30′W. Coordenada central aproximada: Latitud -2.1250 / Longitud -70.5833</w:t>
            </w:r>
          </w:p>
        </w:tc>
      </w:tr>
      <w:tr w:rsidR="00681920" w:rsidRPr="005D1251" w14:paraId="5D3F966B" w14:textId="77777777">
        <w:tc>
          <w:tcPr>
            <w:tcW w:w="4968" w:type="dxa"/>
            <w:shd w:val="clear" w:color="auto" w:fill="EAF2F8"/>
          </w:tcPr>
          <w:p w14:paraId="36808748" w14:textId="77777777" w:rsidR="00681920" w:rsidRPr="005D1251" w:rsidRDefault="00000000" w:rsidP="005B653C">
            <w:pPr>
              <w:ind w:right="438"/>
              <w:jc w:val="both"/>
              <w:rPr>
                <w:rFonts w:cs="Arial"/>
                <w:lang w:val="es-ES"/>
              </w:rPr>
            </w:pPr>
            <w:r w:rsidRPr="005D1251">
              <w:rPr>
                <w:rFonts w:cs="Arial"/>
                <w:b/>
                <w:sz w:val="17"/>
                <w:lang w:val="es-ES"/>
              </w:rPr>
              <w:t>Nivel de prioridad</w:t>
            </w:r>
          </w:p>
        </w:tc>
        <w:tc>
          <w:tcPr>
            <w:tcW w:w="4968" w:type="dxa"/>
          </w:tcPr>
          <w:p w14:paraId="7BD2B390" w14:textId="77777777" w:rsidR="00681920" w:rsidRPr="005D1251" w:rsidRDefault="00000000" w:rsidP="005B653C">
            <w:pPr>
              <w:ind w:right="438"/>
              <w:jc w:val="both"/>
              <w:rPr>
                <w:rFonts w:cs="Arial"/>
                <w:lang w:val="es-ES"/>
              </w:rPr>
            </w:pPr>
            <w:r w:rsidRPr="005D1251">
              <w:rPr>
                <w:rFonts w:cs="Arial"/>
                <w:sz w:val="17"/>
                <w:lang w:val="es-ES"/>
              </w:rPr>
              <w:t>Muy alto</w:t>
            </w:r>
          </w:p>
        </w:tc>
      </w:tr>
    </w:tbl>
    <w:p w14:paraId="2800331F" w14:textId="77777777" w:rsidR="001C12AF" w:rsidRPr="005D1251" w:rsidRDefault="001C12AF" w:rsidP="005B653C">
      <w:pPr>
        <w:ind w:right="438"/>
        <w:jc w:val="both"/>
        <w:rPr>
          <w:rFonts w:cs="Arial"/>
          <w:lang w:val="es-ES"/>
        </w:rPr>
      </w:pPr>
    </w:p>
    <w:p w14:paraId="6B7A717E" w14:textId="32923253" w:rsidR="00681920" w:rsidRPr="005D1251" w:rsidRDefault="00000000" w:rsidP="005B653C">
      <w:pPr>
        <w:ind w:right="438"/>
        <w:jc w:val="both"/>
        <w:rPr>
          <w:rFonts w:cs="Arial"/>
          <w:lang w:val="es-ES"/>
        </w:rPr>
      </w:pPr>
      <w:r w:rsidRPr="005D1251">
        <w:rPr>
          <w:rFonts w:cs="Arial"/>
          <w:lang w:val="es-ES"/>
        </w:rPr>
        <w:t xml:space="preserve">El Parque Nacional Natural Río Puré se ubica en el departamento del Amazonas, en el interfluvio de los ríos Caquetá y Putumayo. La información técnica consultada señala que la minería de oro en el río Puré inició en la década de 1990, con registros de dragas y avance de enclaves mineros asociados a dinámicas transfronterizas. Este sector es altamente sensible por la existencia de área </w:t>
      </w:r>
      <w:r w:rsidRPr="005D1251">
        <w:rPr>
          <w:rFonts w:cs="Arial"/>
          <w:lang w:val="es-ES"/>
        </w:rPr>
        <w:lastRenderedPageBreak/>
        <w:t>protegida, pueblos indígenas en aislamiento</w:t>
      </w:r>
      <w:r w:rsidR="00D82AB5">
        <w:rPr>
          <w:rFonts w:cs="Arial"/>
          <w:lang w:val="es-ES"/>
        </w:rPr>
        <w:t xml:space="preserve"> o en estado natural</w:t>
      </w:r>
      <w:r w:rsidR="005C2D8F">
        <w:rPr>
          <w:rStyle w:val="Refdenotaalpie"/>
          <w:rFonts w:cs="Arial"/>
          <w:lang w:val="es-ES"/>
        </w:rPr>
        <w:footnoteReference w:id="1"/>
      </w:r>
      <w:r w:rsidRPr="005D1251">
        <w:rPr>
          <w:rFonts w:cs="Arial"/>
          <w:lang w:val="es-ES"/>
        </w:rPr>
        <w:t>, presencia probable de mercurio y dificultad de control institucional.</w:t>
      </w:r>
    </w:p>
    <w:p w14:paraId="5360DAD2" w14:textId="77777777" w:rsidR="00681920" w:rsidRDefault="00000000" w:rsidP="005B653C">
      <w:pPr>
        <w:pStyle w:val="Ttulo2"/>
        <w:ind w:right="438"/>
        <w:jc w:val="both"/>
        <w:rPr>
          <w:rFonts w:ascii="Arial" w:hAnsi="Arial" w:cs="Arial"/>
          <w:color w:val="auto"/>
          <w:lang w:val="es-ES"/>
        </w:rPr>
      </w:pPr>
      <w:r w:rsidRPr="005D1251">
        <w:rPr>
          <w:rFonts w:ascii="Arial" w:hAnsi="Arial" w:cs="Arial"/>
          <w:color w:val="auto"/>
          <w:lang w:val="es-ES"/>
        </w:rPr>
        <w:t>4.2 Punto 2. La Pedrera – bajo río Caquetá</w:t>
      </w:r>
    </w:p>
    <w:p w14:paraId="282ACA86" w14:textId="77777777" w:rsidR="00726CF0" w:rsidRPr="00726CF0" w:rsidRDefault="00726CF0" w:rsidP="00726CF0">
      <w:pPr>
        <w:rPr>
          <w:lang w:val="es-ES"/>
        </w:rPr>
      </w:pPr>
    </w:p>
    <w:tbl>
      <w:tblPr>
        <w:tblStyle w:val="Tablaconcuadrcula"/>
        <w:tblW w:w="0" w:type="auto"/>
        <w:tblLook w:val="04A0" w:firstRow="1" w:lastRow="0" w:firstColumn="1" w:lastColumn="0" w:noHBand="0" w:noVBand="1"/>
      </w:tblPr>
      <w:tblGrid>
        <w:gridCol w:w="4968"/>
        <w:gridCol w:w="4968"/>
      </w:tblGrid>
      <w:tr w:rsidR="00681920" w:rsidRPr="005D1251" w14:paraId="6AA2EFF0" w14:textId="77777777">
        <w:tc>
          <w:tcPr>
            <w:tcW w:w="4968" w:type="dxa"/>
            <w:shd w:val="clear" w:color="auto" w:fill="EAF2F8"/>
          </w:tcPr>
          <w:p w14:paraId="45B78148" w14:textId="77777777" w:rsidR="00681920" w:rsidRPr="005D1251" w:rsidRDefault="00000000" w:rsidP="005B653C">
            <w:pPr>
              <w:ind w:right="438"/>
              <w:jc w:val="both"/>
              <w:rPr>
                <w:rFonts w:cs="Arial"/>
                <w:lang w:val="es-ES"/>
              </w:rPr>
            </w:pPr>
            <w:r w:rsidRPr="005D1251">
              <w:rPr>
                <w:rFonts w:cs="Arial"/>
                <w:b/>
                <w:sz w:val="17"/>
                <w:lang w:val="es-ES"/>
              </w:rPr>
              <w:t>Departamento</w:t>
            </w:r>
          </w:p>
        </w:tc>
        <w:tc>
          <w:tcPr>
            <w:tcW w:w="4968" w:type="dxa"/>
          </w:tcPr>
          <w:p w14:paraId="2BE77C93" w14:textId="77777777" w:rsidR="00681920" w:rsidRPr="005D1251" w:rsidRDefault="00000000" w:rsidP="005B653C">
            <w:pPr>
              <w:ind w:right="438"/>
              <w:jc w:val="both"/>
              <w:rPr>
                <w:rFonts w:cs="Arial"/>
                <w:lang w:val="es-ES"/>
              </w:rPr>
            </w:pPr>
            <w:r w:rsidRPr="005D1251">
              <w:rPr>
                <w:rFonts w:cs="Arial"/>
                <w:sz w:val="17"/>
                <w:lang w:val="es-ES"/>
              </w:rPr>
              <w:t>Amazonas</w:t>
            </w:r>
          </w:p>
        </w:tc>
      </w:tr>
      <w:tr w:rsidR="00681920" w:rsidRPr="005D1251" w14:paraId="1D89951D" w14:textId="77777777">
        <w:tc>
          <w:tcPr>
            <w:tcW w:w="4968" w:type="dxa"/>
            <w:shd w:val="clear" w:color="auto" w:fill="EAF2F8"/>
          </w:tcPr>
          <w:p w14:paraId="07DBB08B" w14:textId="77777777" w:rsidR="00681920" w:rsidRPr="005D1251" w:rsidRDefault="00000000" w:rsidP="005B653C">
            <w:pPr>
              <w:ind w:right="438"/>
              <w:jc w:val="both"/>
              <w:rPr>
                <w:rFonts w:cs="Arial"/>
                <w:lang w:val="es-ES"/>
              </w:rPr>
            </w:pPr>
            <w:r w:rsidRPr="005D1251">
              <w:rPr>
                <w:rFonts w:cs="Arial"/>
                <w:b/>
                <w:sz w:val="17"/>
                <w:lang w:val="es-ES"/>
              </w:rPr>
              <w:t>Área no municipalizada</w:t>
            </w:r>
          </w:p>
        </w:tc>
        <w:tc>
          <w:tcPr>
            <w:tcW w:w="4968" w:type="dxa"/>
          </w:tcPr>
          <w:p w14:paraId="12107C9F" w14:textId="77777777" w:rsidR="00681920" w:rsidRPr="005D1251" w:rsidRDefault="00000000" w:rsidP="005B653C">
            <w:pPr>
              <w:ind w:right="438"/>
              <w:jc w:val="both"/>
              <w:rPr>
                <w:rFonts w:cs="Arial"/>
                <w:lang w:val="es-ES"/>
              </w:rPr>
            </w:pPr>
            <w:r w:rsidRPr="005D1251">
              <w:rPr>
                <w:rFonts w:cs="Arial"/>
                <w:sz w:val="17"/>
                <w:lang w:val="es-ES"/>
              </w:rPr>
              <w:t>La Pedrera</w:t>
            </w:r>
          </w:p>
        </w:tc>
      </w:tr>
      <w:tr w:rsidR="00681920" w:rsidRPr="00EE359F" w14:paraId="6E9F98DC" w14:textId="77777777">
        <w:tc>
          <w:tcPr>
            <w:tcW w:w="4968" w:type="dxa"/>
            <w:shd w:val="clear" w:color="auto" w:fill="EAF2F8"/>
          </w:tcPr>
          <w:p w14:paraId="422A3999" w14:textId="77777777" w:rsidR="00681920" w:rsidRPr="005D1251" w:rsidRDefault="00000000" w:rsidP="005B653C">
            <w:pPr>
              <w:ind w:right="438"/>
              <w:jc w:val="both"/>
              <w:rPr>
                <w:rFonts w:cs="Arial"/>
                <w:lang w:val="es-ES"/>
              </w:rPr>
            </w:pPr>
            <w:r w:rsidRPr="005D1251">
              <w:rPr>
                <w:rFonts w:cs="Arial"/>
                <w:b/>
                <w:sz w:val="17"/>
                <w:lang w:val="es-ES"/>
              </w:rPr>
              <w:t>Tipo de evidencia</w:t>
            </w:r>
          </w:p>
        </w:tc>
        <w:tc>
          <w:tcPr>
            <w:tcW w:w="4968" w:type="dxa"/>
          </w:tcPr>
          <w:p w14:paraId="68F08808" w14:textId="77777777" w:rsidR="00681920" w:rsidRPr="005D1251" w:rsidRDefault="00000000" w:rsidP="005B653C">
            <w:pPr>
              <w:ind w:right="438"/>
              <w:jc w:val="both"/>
              <w:rPr>
                <w:rFonts w:cs="Arial"/>
                <w:lang w:val="es-ES"/>
              </w:rPr>
            </w:pPr>
            <w:r w:rsidRPr="005D1251">
              <w:rPr>
                <w:rFonts w:cs="Arial"/>
                <w:sz w:val="17"/>
                <w:lang w:val="es-ES"/>
              </w:rPr>
              <w:t>Explotación histórica de oro aluvial</w:t>
            </w:r>
          </w:p>
        </w:tc>
      </w:tr>
      <w:tr w:rsidR="00681920" w:rsidRPr="005D1251" w14:paraId="759BBD23" w14:textId="77777777">
        <w:tc>
          <w:tcPr>
            <w:tcW w:w="4968" w:type="dxa"/>
            <w:shd w:val="clear" w:color="auto" w:fill="EAF2F8"/>
          </w:tcPr>
          <w:p w14:paraId="7BB816B8" w14:textId="77777777" w:rsidR="00681920" w:rsidRPr="005D1251" w:rsidRDefault="00000000" w:rsidP="005B653C">
            <w:pPr>
              <w:ind w:right="438"/>
              <w:jc w:val="both"/>
              <w:rPr>
                <w:rFonts w:cs="Arial"/>
                <w:lang w:val="es-ES"/>
              </w:rPr>
            </w:pPr>
            <w:r w:rsidRPr="005D1251">
              <w:rPr>
                <w:rFonts w:cs="Arial"/>
                <w:b/>
                <w:sz w:val="17"/>
                <w:lang w:val="es-ES"/>
              </w:rPr>
              <w:t>Coordenadas de referencia</w:t>
            </w:r>
          </w:p>
        </w:tc>
        <w:tc>
          <w:tcPr>
            <w:tcW w:w="4968" w:type="dxa"/>
          </w:tcPr>
          <w:p w14:paraId="604C9923" w14:textId="77777777" w:rsidR="00681920" w:rsidRPr="005D1251" w:rsidRDefault="00000000" w:rsidP="005B653C">
            <w:pPr>
              <w:ind w:right="438"/>
              <w:jc w:val="both"/>
              <w:rPr>
                <w:rFonts w:cs="Arial"/>
                <w:lang w:val="es-ES"/>
              </w:rPr>
            </w:pPr>
            <w:r w:rsidRPr="005D1251">
              <w:rPr>
                <w:rFonts w:cs="Arial"/>
                <w:sz w:val="17"/>
                <w:lang w:val="es-ES"/>
              </w:rPr>
              <w:t>Latitud -1.4361 / Longitud -69.9833</w:t>
            </w:r>
          </w:p>
        </w:tc>
      </w:tr>
      <w:tr w:rsidR="00681920" w:rsidRPr="005D1251" w14:paraId="23D9B9A0" w14:textId="77777777">
        <w:tc>
          <w:tcPr>
            <w:tcW w:w="4968" w:type="dxa"/>
            <w:shd w:val="clear" w:color="auto" w:fill="EAF2F8"/>
          </w:tcPr>
          <w:p w14:paraId="72B3D75B" w14:textId="77777777" w:rsidR="00681920" w:rsidRPr="005D1251" w:rsidRDefault="00000000" w:rsidP="005B653C">
            <w:pPr>
              <w:ind w:right="438"/>
              <w:jc w:val="both"/>
              <w:rPr>
                <w:rFonts w:cs="Arial"/>
                <w:lang w:val="es-ES"/>
              </w:rPr>
            </w:pPr>
            <w:r w:rsidRPr="005D1251">
              <w:rPr>
                <w:rFonts w:cs="Arial"/>
                <w:b/>
                <w:sz w:val="17"/>
                <w:lang w:val="es-ES"/>
              </w:rPr>
              <w:t>Nivel de prioridad</w:t>
            </w:r>
          </w:p>
        </w:tc>
        <w:tc>
          <w:tcPr>
            <w:tcW w:w="4968" w:type="dxa"/>
          </w:tcPr>
          <w:p w14:paraId="7859B09F" w14:textId="77777777" w:rsidR="00681920" w:rsidRPr="005D1251" w:rsidRDefault="00000000" w:rsidP="005B653C">
            <w:pPr>
              <w:ind w:right="438"/>
              <w:jc w:val="both"/>
              <w:rPr>
                <w:rFonts w:cs="Arial"/>
                <w:lang w:val="es-ES"/>
              </w:rPr>
            </w:pPr>
            <w:r w:rsidRPr="005D1251">
              <w:rPr>
                <w:rFonts w:cs="Arial"/>
                <w:sz w:val="17"/>
                <w:lang w:val="es-ES"/>
              </w:rPr>
              <w:t>Alto</w:t>
            </w:r>
          </w:p>
        </w:tc>
      </w:tr>
    </w:tbl>
    <w:p w14:paraId="5B4A4C03" w14:textId="77777777" w:rsidR="001C12AF" w:rsidRPr="005D1251" w:rsidRDefault="001C12AF" w:rsidP="005B653C">
      <w:pPr>
        <w:ind w:right="438"/>
        <w:jc w:val="both"/>
        <w:rPr>
          <w:rFonts w:cs="Arial"/>
          <w:lang w:val="es-ES"/>
        </w:rPr>
      </w:pPr>
    </w:p>
    <w:p w14:paraId="72B2FE52" w14:textId="2AFD87AA" w:rsidR="00681920" w:rsidRDefault="00000000" w:rsidP="005B653C">
      <w:pPr>
        <w:ind w:right="438"/>
        <w:jc w:val="both"/>
        <w:rPr>
          <w:rFonts w:cs="Arial"/>
          <w:lang w:val="es-ES"/>
        </w:rPr>
      </w:pPr>
      <w:r w:rsidRPr="005D1251">
        <w:rPr>
          <w:rFonts w:cs="Arial"/>
          <w:lang w:val="es-ES"/>
        </w:rPr>
        <w:t>El bajo río Caquetá, especialmente el sector de La Pedrera, presenta antecedentes históricos de explotación aurífera aluvial. La información del SINCHI indica que La Pedrera ha tenido explotación de oro aluvial desde los años setenta, con ciclos de mayor presión minera y periodos de descanso ecosistémico. El sector es estratégico por su conexión fluvial transfronteriza y por su posible relación con contaminación por mercurio en agua, peces y sedimentos.</w:t>
      </w:r>
    </w:p>
    <w:p w14:paraId="4783C3B7" w14:textId="77777777" w:rsidR="008E3882" w:rsidRDefault="008E3882" w:rsidP="005B653C">
      <w:pPr>
        <w:ind w:right="438"/>
        <w:jc w:val="both"/>
        <w:rPr>
          <w:rFonts w:cs="Arial"/>
          <w:lang w:val="es-ES"/>
        </w:rPr>
      </w:pPr>
    </w:p>
    <w:p w14:paraId="28FB1B21" w14:textId="4BACA36E" w:rsidR="008E3882" w:rsidRDefault="008E3882" w:rsidP="008E3882">
      <w:pPr>
        <w:pStyle w:val="Ttulo2"/>
        <w:ind w:right="438"/>
        <w:jc w:val="both"/>
        <w:rPr>
          <w:rFonts w:ascii="Arial" w:hAnsi="Arial" w:cs="Arial"/>
          <w:color w:val="auto"/>
          <w:lang w:val="es-ES"/>
        </w:rPr>
      </w:pPr>
      <w:r w:rsidRPr="005D1251">
        <w:rPr>
          <w:rFonts w:ascii="Arial" w:hAnsi="Arial" w:cs="Arial"/>
          <w:color w:val="auto"/>
          <w:lang w:val="es-ES"/>
        </w:rPr>
        <w:t>4.</w:t>
      </w:r>
      <w:r w:rsidR="0014478A">
        <w:rPr>
          <w:rFonts w:ascii="Arial" w:hAnsi="Arial" w:cs="Arial"/>
          <w:color w:val="auto"/>
          <w:lang w:val="es-ES"/>
        </w:rPr>
        <w:t xml:space="preserve">3 </w:t>
      </w:r>
      <w:r w:rsidRPr="005D1251">
        <w:rPr>
          <w:rFonts w:ascii="Arial" w:hAnsi="Arial" w:cs="Arial"/>
          <w:color w:val="auto"/>
          <w:lang w:val="es-ES"/>
        </w:rPr>
        <w:t xml:space="preserve">Punto </w:t>
      </w:r>
      <w:r w:rsidR="0014478A">
        <w:rPr>
          <w:rFonts w:ascii="Arial" w:hAnsi="Arial" w:cs="Arial"/>
          <w:color w:val="auto"/>
          <w:lang w:val="es-ES"/>
        </w:rPr>
        <w:t>3</w:t>
      </w:r>
      <w:r w:rsidRPr="005D1251">
        <w:rPr>
          <w:rFonts w:ascii="Arial" w:hAnsi="Arial" w:cs="Arial"/>
          <w:color w:val="auto"/>
          <w:lang w:val="es-ES"/>
        </w:rPr>
        <w:t xml:space="preserve">. </w:t>
      </w:r>
      <w:r w:rsidRPr="008E3882">
        <w:rPr>
          <w:rFonts w:ascii="Arial" w:hAnsi="Arial" w:cs="Arial"/>
          <w:color w:val="auto"/>
          <w:lang w:val="es-ES"/>
        </w:rPr>
        <w:t>Sector del pueblo Bora y Miraña – Las Palmas, bajo río Caquetá</w:t>
      </w:r>
    </w:p>
    <w:p w14:paraId="6C6F7C14" w14:textId="77777777" w:rsidR="004F0378" w:rsidRPr="004F0378" w:rsidRDefault="004F0378" w:rsidP="004F0378">
      <w:pPr>
        <w:rPr>
          <w:lang w:val="es-ES"/>
        </w:rPr>
      </w:pPr>
    </w:p>
    <w:tbl>
      <w:tblPr>
        <w:tblStyle w:val="Tablaconcuadrcula"/>
        <w:tblW w:w="0" w:type="auto"/>
        <w:tblLook w:val="04A0" w:firstRow="1" w:lastRow="0" w:firstColumn="1" w:lastColumn="0" w:noHBand="0" w:noVBand="1"/>
      </w:tblPr>
      <w:tblGrid>
        <w:gridCol w:w="4968"/>
        <w:gridCol w:w="4968"/>
      </w:tblGrid>
      <w:tr w:rsidR="004F0378" w:rsidRPr="005D1251" w14:paraId="3AF45C77" w14:textId="77777777" w:rsidTr="006D207D">
        <w:tc>
          <w:tcPr>
            <w:tcW w:w="4968" w:type="dxa"/>
            <w:shd w:val="clear" w:color="auto" w:fill="EAF2F8"/>
          </w:tcPr>
          <w:p w14:paraId="0F857AFC" w14:textId="77777777" w:rsidR="004F0378" w:rsidRPr="005D1251" w:rsidRDefault="004F0378" w:rsidP="006D207D">
            <w:pPr>
              <w:ind w:right="438"/>
              <w:jc w:val="both"/>
              <w:rPr>
                <w:rFonts w:cs="Arial"/>
                <w:lang w:val="es-ES"/>
              </w:rPr>
            </w:pPr>
            <w:r w:rsidRPr="005D1251">
              <w:rPr>
                <w:rFonts w:cs="Arial"/>
                <w:b/>
                <w:sz w:val="17"/>
                <w:lang w:val="es-ES"/>
              </w:rPr>
              <w:t>Departamento</w:t>
            </w:r>
          </w:p>
        </w:tc>
        <w:tc>
          <w:tcPr>
            <w:tcW w:w="4968" w:type="dxa"/>
          </w:tcPr>
          <w:p w14:paraId="0ECBC940" w14:textId="0F218E26" w:rsidR="004F0378" w:rsidRPr="005D1251" w:rsidRDefault="0042211F" w:rsidP="006D207D">
            <w:pPr>
              <w:ind w:right="438"/>
              <w:jc w:val="both"/>
              <w:rPr>
                <w:rFonts w:cs="Arial"/>
                <w:lang w:val="es-ES"/>
              </w:rPr>
            </w:pPr>
            <w:r w:rsidRPr="0042211F">
              <w:rPr>
                <w:rFonts w:cs="Arial"/>
                <w:sz w:val="17"/>
                <w:lang w:val="es-ES"/>
              </w:rPr>
              <w:t>Amazonas</w:t>
            </w:r>
          </w:p>
        </w:tc>
      </w:tr>
      <w:tr w:rsidR="004F0378" w:rsidRPr="00AC4796" w14:paraId="7A375CB3" w14:textId="77777777" w:rsidTr="006D207D">
        <w:tc>
          <w:tcPr>
            <w:tcW w:w="4968" w:type="dxa"/>
            <w:shd w:val="clear" w:color="auto" w:fill="EAF2F8"/>
          </w:tcPr>
          <w:p w14:paraId="4B8C0E42" w14:textId="32C6944B" w:rsidR="004F0378" w:rsidRPr="005D1251" w:rsidRDefault="00AC4796" w:rsidP="006D207D">
            <w:pPr>
              <w:ind w:right="438"/>
              <w:jc w:val="both"/>
              <w:rPr>
                <w:rFonts w:cs="Arial"/>
                <w:lang w:val="es-ES"/>
              </w:rPr>
            </w:pPr>
            <w:r>
              <w:rPr>
                <w:rFonts w:cs="Arial"/>
                <w:b/>
                <w:sz w:val="17"/>
                <w:lang w:val="es-ES"/>
              </w:rPr>
              <w:t>Territorio Indígena</w:t>
            </w:r>
          </w:p>
        </w:tc>
        <w:tc>
          <w:tcPr>
            <w:tcW w:w="4968" w:type="dxa"/>
          </w:tcPr>
          <w:p w14:paraId="570BC953" w14:textId="1565BCC4" w:rsidR="004F0378" w:rsidRPr="005D1251" w:rsidRDefault="00AC4796" w:rsidP="006D207D">
            <w:pPr>
              <w:ind w:right="438"/>
              <w:jc w:val="both"/>
              <w:rPr>
                <w:rFonts w:cs="Arial"/>
                <w:lang w:val="es-ES"/>
              </w:rPr>
            </w:pPr>
            <w:r>
              <w:rPr>
                <w:rFonts w:cs="Arial"/>
                <w:sz w:val="17"/>
                <w:lang w:val="es-ES"/>
              </w:rPr>
              <w:t>PANI y Consejo Indígena de Mirití Amazonas</w:t>
            </w:r>
            <w:r w:rsidR="008A1F6F">
              <w:rPr>
                <w:rFonts w:cs="Arial"/>
                <w:sz w:val="17"/>
                <w:lang w:val="es-ES"/>
              </w:rPr>
              <w:t xml:space="preserve"> </w:t>
            </w:r>
          </w:p>
        </w:tc>
      </w:tr>
      <w:tr w:rsidR="004F0378" w:rsidRPr="00EE359F" w14:paraId="4DE26B8A" w14:textId="77777777" w:rsidTr="006D207D">
        <w:tc>
          <w:tcPr>
            <w:tcW w:w="4968" w:type="dxa"/>
            <w:shd w:val="clear" w:color="auto" w:fill="EAF2F8"/>
          </w:tcPr>
          <w:p w14:paraId="38EC4048" w14:textId="77777777" w:rsidR="004F0378" w:rsidRPr="005D1251" w:rsidRDefault="004F0378" w:rsidP="006D207D">
            <w:pPr>
              <w:ind w:right="438"/>
              <w:jc w:val="both"/>
              <w:rPr>
                <w:rFonts w:cs="Arial"/>
                <w:lang w:val="es-ES"/>
              </w:rPr>
            </w:pPr>
            <w:r w:rsidRPr="005D1251">
              <w:rPr>
                <w:rFonts w:cs="Arial"/>
                <w:b/>
                <w:sz w:val="17"/>
                <w:lang w:val="es-ES"/>
              </w:rPr>
              <w:t>Tipo de evidencia</w:t>
            </w:r>
          </w:p>
        </w:tc>
        <w:tc>
          <w:tcPr>
            <w:tcW w:w="4968" w:type="dxa"/>
          </w:tcPr>
          <w:p w14:paraId="5A6ACA5E" w14:textId="72879475" w:rsidR="004F0378" w:rsidRPr="005D1251" w:rsidRDefault="004F0378" w:rsidP="006D207D">
            <w:pPr>
              <w:ind w:right="438"/>
              <w:jc w:val="both"/>
              <w:rPr>
                <w:rFonts w:cs="Arial"/>
                <w:lang w:val="es-ES"/>
              </w:rPr>
            </w:pPr>
            <w:r w:rsidRPr="005D1251">
              <w:rPr>
                <w:rFonts w:cs="Arial"/>
                <w:sz w:val="17"/>
                <w:lang w:val="es-ES"/>
              </w:rPr>
              <w:t>Explotación histórica de oro aluvial</w:t>
            </w:r>
            <w:r w:rsidR="008A1F6F">
              <w:rPr>
                <w:rFonts w:cs="Arial"/>
                <w:sz w:val="17"/>
                <w:lang w:val="es-ES"/>
              </w:rPr>
              <w:t>, por más de 30 años y observaciones en 2025 y 2026</w:t>
            </w:r>
          </w:p>
        </w:tc>
      </w:tr>
      <w:tr w:rsidR="004F0378" w:rsidRPr="005D1251" w14:paraId="7FD452AF" w14:textId="77777777" w:rsidTr="006D207D">
        <w:tc>
          <w:tcPr>
            <w:tcW w:w="4968" w:type="dxa"/>
            <w:shd w:val="clear" w:color="auto" w:fill="EAF2F8"/>
          </w:tcPr>
          <w:p w14:paraId="02445C7C" w14:textId="77777777" w:rsidR="004F0378" w:rsidRPr="005D1251" w:rsidRDefault="004F0378" w:rsidP="006D207D">
            <w:pPr>
              <w:ind w:right="438"/>
              <w:jc w:val="both"/>
              <w:rPr>
                <w:rFonts w:cs="Arial"/>
                <w:lang w:val="es-ES"/>
              </w:rPr>
            </w:pPr>
            <w:r w:rsidRPr="005D1251">
              <w:rPr>
                <w:rFonts w:cs="Arial"/>
                <w:b/>
                <w:sz w:val="17"/>
                <w:lang w:val="es-ES"/>
              </w:rPr>
              <w:t>Coordenadas de referencia</w:t>
            </w:r>
          </w:p>
        </w:tc>
        <w:tc>
          <w:tcPr>
            <w:tcW w:w="4968" w:type="dxa"/>
          </w:tcPr>
          <w:p w14:paraId="139CC23D" w14:textId="0A0CB4A6" w:rsidR="004F0378" w:rsidRPr="005D1251" w:rsidRDefault="004F0378" w:rsidP="008A1F6F">
            <w:pPr>
              <w:ind w:left="-8" w:right="-67"/>
              <w:rPr>
                <w:rFonts w:cs="Arial"/>
                <w:lang w:val="es-ES"/>
              </w:rPr>
            </w:pPr>
            <w:r w:rsidRPr="005D1251">
              <w:rPr>
                <w:rFonts w:cs="Arial"/>
                <w:sz w:val="17"/>
                <w:lang w:val="es-ES"/>
              </w:rPr>
              <w:t>Latitud -</w:t>
            </w:r>
            <w:r w:rsidR="008A1F6F" w:rsidRPr="005F1788">
              <w:rPr>
                <w:rFonts w:cs="Arial"/>
                <w:sz w:val="16"/>
                <w:szCs w:val="16"/>
                <w:lang w:val="es-ES"/>
              </w:rPr>
              <w:t>1°11'25.28"S</w:t>
            </w:r>
            <w:r w:rsidRPr="005D1251">
              <w:rPr>
                <w:rFonts w:cs="Arial"/>
                <w:sz w:val="17"/>
                <w:lang w:val="es-ES"/>
              </w:rPr>
              <w:t>/ Longitud -</w:t>
            </w:r>
            <w:r w:rsidR="008A1F6F" w:rsidRPr="005F1788">
              <w:rPr>
                <w:rFonts w:cs="Arial"/>
                <w:sz w:val="16"/>
                <w:szCs w:val="16"/>
                <w:lang w:val="es-ES"/>
              </w:rPr>
              <w:t xml:space="preserve">71° </w:t>
            </w:r>
            <w:r w:rsidR="008A1F6F">
              <w:rPr>
                <w:rFonts w:cs="Arial"/>
                <w:sz w:val="16"/>
                <w:szCs w:val="16"/>
                <w:lang w:val="es-ES"/>
              </w:rPr>
              <w:t>2</w:t>
            </w:r>
            <w:r w:rsidR="008A1F6F" w:rsidRPr="005F1788">
              <w:rPr>
                <w:rFonts w:cs="Arial"/>
                <w:sz w:val="16"/>
                <w:szCs w:val="16"/>
                <w:lang w:val="es-ES"/>
              </w:rPr>
              <w:t>'12.88"O</w:t>
            </w:r>
          </w:p>
        </w:tc>
      </w:tr>
      <w:tr w:rsidR="004F0378" w:rsidRPr="005D1251" w14:paraId="0F136AEE" w14:textId="77777777" w:rsidTr="006D207D">
        <w:tc>
          <w:tcPr>
            <w:tcW w:w="4968" w:type="dxa"/>
            <w:shd w:val="clear" w:color="auto" w:fill="EAF2F8"/>
          </w:tcPr>
          <w:p w14:paraId="0F750115" w14:textId="77777777" w:rsidR="004F0378" w:rsidRPr="005D1251" w:rsidRDefault="004F0378" w:rsidP="006D207D">
            <w:pPr>
              <w:ind w:right="438"/>
              <w:jc w:val="both"/>
              <w:rPr>
                <w:rFonts w:cs="Arial"/>
                <w:lang w:val="es-ES"/>
              </w:rPr>
            </w:pPr>
            <w:r w:rsidRPr="005D1251">
              <w:rPr>
                <w:rFonts w:cs="Arial"/>
                <w:b/>
                <w:sz w:val="17"/>
                <w:lang w:val="es-ES"/>
              </w:rPr>
              <w:t>Nivel de prioridad</w:t>
            </w:r>
          </w:p>
        </w:tc>
        <w:tc>
          <w:tcPr>
            <w:tcW w:w="4968" w:type="dxa"/>
          </w:tcPr>
          <w:p w14:paraId="16B73FB3" w14:textId="77777777" w:rsidR="004F0378" w:rsidRPr="005D1251" w:rsidRDefault="004F0378" w:rsidP="006D207D">
            <w:pPr>
              <w:ind w:right="438"/>
              <w:jc w:val="both"/>
              <w:rPr>
                <w:rFonts w:cs="Arial"/>
                <w:lang w:val="es-ES"/>
              </w:rPr>
            </w:pPr>
            <w:r w:rsidRPr="005D1251">
              <w:rPr>
                <w:rFonts w:cs="Arial"/>
                <w:sz w:val="17"/>
                <w:lang w:val="es-ES"/>
              </w:rPr>
              <w:t>Alto</w:t>
            </w:r>
          </w:p>
        </w:tc>
      </w:tr>
    </w:tbl>
    <w:p w14:paraId="4274CC98" w14:textId="77777777" w:rsidR="008E3882" w:rsidRDefault="008E3882" w:rsidP="005B653C">
      <w:pPr>
        <w:ind w:right="438"/>
        <w:jc w:val="both"/>
        <w:rPr>
          <w:rFonts w:cs="Arial"/>
          <w:lang w:val="es-ES"/>
        </w:rPr>
      </w:pPr>
    </w:p>
    <w:p w14:paraId="4CD40D56" w14:textId="77777777" w:rsidR="0014478A" w:rsidRDefault="006907F1" w:rsidP="0042211F">
      <w:pPr>
        <w:ind w:right="438"/>
        <w:jc w:val="both"/>
        <w:rPr>
          <w:rFonts w:cs="Arial"/>
          <w:lang w:val="es-ES"/>
        </w:rPr>
      </w:pPr>
      <w:r>
        <w:rPr>
          <w:rFonts w:cs="Arial"/>
          <w:lang w:val="es-ES"/>
        </w:rPr>
        <w:t>Es zona del bajo río Caquetá, viene siendo aprovechada por mineros ilegales</w:t>
      </w:r>
      <w:r w:rsidR="00241B0C">
        <w:rPr>
          <w:rFonts w:cs="Arial"/>
          <w:lang w:val="es-ES"/>
        </w:rPr>
        <w:t xml:space="preserve"> </w:t>
      </w:r>
      <w:r w:rsidR="000A4A79">
        <w:rPr>
          <w:rFonts w:cs="Arial"/>
          <w:lang w:val="es-ES"/>
        </w:rPr>
        <w:t>hace más de 30 años,</w:t>
      </w:r>
      <w:r w:rsidR="0042211F">
        <w:rPr>
          <w:rFonts w:cs="Arial"/>
          <w:lang w:val="es-ES"/>
        </w:rPr>
        <w:t xml:space="preserve"> l</w:t>
      </w:r>
      <w:r w:rsidR="0042211F" w:rsidRPr="0042211F">
        <w:rPr>
          <w:rFonts w:cs="Arial"/>
          <w:lang w:val="es-ES"/>
        </w:rPr>
        <w:t>os líderes y las comunidades aceptaron en un principio la presencia de</w:t>
      </w:r>
      <w:r w:rsidR="0042211F">
        <w:rPr>
          <w:rFonts w:cs="Arial"/>
          <w:lang w:val="es-ES"/>
        </w:rPr>
        <w:t xml:space="preserve"> </w:t>
      </w:r>
      <w:r w:rsidR="0042211F" w:rsidRPr="0042211F">
        <w:rPr>
          <w:rFonts w:cs="Arial"/>
          <w:lang w:val="es-ES"/>
        </w:rPr>
        <w:t>balseros y se fueron vinculando progresivamente a las actividades de minería ilegal y la</w:t>
      </w:r>
      <w:r w:rsidR="0042211F">
        <w:rPr>
          <w:rFonts w:cs="Arial"/>
          <w:lang w:val="es-ES"/>
        </w:rPr>
        <w:t xml:space="preserve"> </w:t>
      </w:r>
      <w:r w:rsidR="0042211F" w:rsidRPr="0042211F">
        <w:rPr>
          <w:rFonts w:cs="Arial"/>
          <w:lang w:val="es-ES"/>
        </w:rPr>
        <w:t>convirtieron en</w:t>
      </w:r>
      <w:r w:rsidR="0042211F">
        <w:rPr>
          <w:rFonts w:cs="Arial"/>
          <w:lang w:val="es-ES"/>
        </w:rPr>
        <w:t xml:space="preserve"> </w:t>
      </w:r>
      <w:r w:rsidR="0042211F" w:rsidRPr="0042211F">
        <w:rPr>
          <w:rFonts w:cs="Arial"/>
          <w:lang w:val="es-ES"/>
        </w:rPr>
        <w:t>fuente de</w:t>
      </w:r>
      <w:r w:rsidR="0042211F">
        <w:rPr>
          <w:rFonts w:cs="Arial"/>
          <w:lang w:val="es-ES"/>
        </w:rPr>
        <w:t xml:space="preserve"> </w:t>
      </w:r>
      <w:r w:rsidR="0042211F" w:rsidRPr="0042211F">
        <w:rPr>
          <w:rFonts w:cs="Arial"/>
          <w:lang w:val="es-ES"/>
        </w:rPr>
        <w:t>ingresos. La llegada masiva de</w:t>
      </w:r>
      <w:r w:rsidR="0042211F">
        <w:rPr>
          <w:rFonts w:cs="Arial"/>
          <w:lang w:val="es-ES"/>
        </w:rPr>
        <w:t xml:space="preserve"> </w:t>
      </w:r>
      <w:r w:rsidR="0042211F" w:rsidRPr="0042211F">
        <w:rPr>
          <w:rFonts w:cs="Arial"/>
          <w:lang w:val="es-ES"/>
        </w:rPr>
        <w:t>balseros,</w:t>
      </w:r>
      <w:r w:rsidR="0042211F" w:rsidRPr="0042211F">
        <w:rPr>
          <w:rFonts w:cs="Arial"/>
          <w:lang w:val="es-ES"/>
        </w:rPr>
        <w:t xml:space="preserve"> así como la presencia creciente de las </w:t>
      </w:r>
      <w:r w:rsidR="0042211F">
        <w:rPr>
          <w:rFonts w:cs="Arial"/>
          <w:lang w:val="es-ES"/>
        </w:rPr>
        <w:t>disidencias de las extintas FARC</w:t>
      </w:r>
      <w:r w:rsidR="0042211F" w:rsidRPr="0042211F">
        <w:rPr>
          <w:rFonts w:cs="Arial"/>
          <w:lang w:val="es-ES"/>
        </w:rPr>
        <w:t>, atraídas por el negocio minero, fueron creando condiciones adversas para la seguridad de las</w:t>
      </w:r>
      <w:r w:rsidR="0042211F">
        <w:rPr>
          <w:rFonts w:cs="Arial"/>
          <w:lang w:val="es-ES"/>
        </w:rPr>
        <w:t xml:space="preserve"> </w:t>
      </w:r>
      <w:r w:rsidR="0042211F" w:rsidRPr="0042211F">
        <w:rPr>
          <w:rFonts w:cs="Arial"/>
          <w:lang w:val="es-ES"/>
        </w:rPr>
        <w:t>comunidades y cambios en la cultura y en el comportamiento de jóvenes</w:t>
      </w:r>
      <w:r w:rsidR="0042211F">
        <w:rPr>
          <w:rFonts w:cs="Arial"/>
          <w:lang w:val="es-ES"/>
        </w:rPr>
        <w:t xml:space="preserve"> </w:t>
      </w:r>
      <w:r w:rsidR="0042211F" w:rsidRPr="0042211F">
        <w:rPr>
          <w:rFonts w:cs="Arial"/>
          <w:lang w:val="es-ES"/>
        </w:rPr>
        <w:t>y mujeres indígenas. En la actualidad, las comunidades tienen diferentes</w:t>
      </w:r>
      <w:r w:rsidR="0042211F">
        <w:rPr>
          <w:rFonts w:cs="Arial"/>
          <w:lang w:val="es-ES"/>
        </w:rPr>
        <w:t xml:space="preserve"> </w:t>
      </w:r>
      <w:r w:rsidR="0042211F" w:rsidRPr="0042211F">
        <w:rPr>
          <w:rFonts w:cs="Arial"/>
          <w:lang w:val="es-ES"/>
        </w:rPr>
        <w:t>puntos de vista sobre la minería ilegal, aunque cada vez han sido más evidentes sus impactos</w:t>
      </w:r>
      <w:r w:rsidR="0042211F">
        <w:rPr>
          <w:rFonts w:cs="Arial"/>
          <w:lang w:val="es-ES"/>
        </w:rPr>
        <w:t xml:space="preserve"> </w:t>
      </w:r>
      <w:r w:rsidR="0042211F" w:rsidRPr="0042211F">
        <w:rPr>
          <w:rFonts w:cs="Arial"/>
          <w:lang w:val="es-ES"/>
        </w:rPr>
        <w:t>negativos</w:t>
      </w:r>
      <w:r w:rsidR="0042211F">
        <w:rPr>
          <w:rFonts w:cs="Arial"/>
          <w:lang w:val="es-ES"/>
        </w:rPr>
        <w:t xml:space="preserve"> (grandes sedimentos sobre el cauce natural, afectación a los recursos hidrobiológicos, población ictiológica, salud de la población local</w:t>
      </w:r>
      <w:r w:rsidR="0014478A">
        <w:rPr>
          <w:rFonts w:cs="Arial"/>
          <w:lang w:val="es-ES"/>
        </w:rPr>
        <w:t>)</w:t>
      </w:r>
      <w:r w:rsidR="0042211F" w:rsidRPr="0042211F">
        <w:rPr>
          <w:rFonts w:cs="Arial"/>
          <w:lang w:val="es-ES"/>
        </w:rPr>
        <w:t>.</w:t>
      </w:r>
      <w:r w:rsidR="0042211F">
        <w:rPr>
          <w:rFonts w:cs="Arial"/>
          <w:lang w:val="es-ES"/>
        </w:rPr>
        <w:t xml:space="preserve"> Lo anterior se evidenció en recorridos fluviales realizados en el año 2025 y 2026</w:t>
      </w:r>
      <w:r w:rsidR="0014478A">
        <w:rPr>
          <w:rFonts w:cs="Arial"/>
          <w:lang w:val="es-ES"/>
        </w:rPr>
        <w:t>.</w:t>
      </w:r>
    </w:p>
    <w:p w14:paraId="5B3D4E91" w14:textId="77777777" w:rsidR="00DF6620" w:rsidRDefault="00DF6620" w:rsidP="00DF6620">
      <w:pPr>
        <w:ind w:right="438"/>
        <w:jc w:val="both"/>
        <w:rPr>
          <w:lang w:val="es-419"/>
        </w:rPr>
      </w:pPr>
      <w:r w:rsidRPr="00DF6620">
        <w:rPr>
          <w:lang w:val="es-419"/>
        </w:rPr>
        <w:t xml:space="preserve">Según los relatos </w:t>
      </w:r>
      <w:r>
        <w:rPr>
          <w:lang w:val="es-419"/>
        </w:rPr>
        <w:t>de habitante locales en el</w:t>
      </w:r>
      <w:r w:rsidRPr="00DF6620">
        <w:rPr>
          <w:lang w:val="es-419"/>
        </w:rPr>
        <w:t xml:space="preserve"> territorio, </w:t>
      </w:r>
      <w:r>
        <w:rPr>
          <w:lang w:val="es-419"/>
        </w:rPr>
        <w:t>el</w:t>
      </w:r>
      <w:r w:rsidRPr="00DF6620">
        <w:rPr>
          <w:lang w:val="es-419"/>
        </w:rPr>
        <w:t xml:space="preserve"> trabajo de sacar oro </w:t>
      </w:r>
      <w:r>
        <w:rPr>
          <w:lang w:val="es-419"/>
        </w:rPr>
        <w:t>es</w:t>
      </w:r>
      <w:r w:rsidRPr="00DF6620">
        <w:rPr>
          <w:lang w:val="es-419"/>
        </w:rPr>
        <w:t xml:space="preserve"> ordenado por el creador para las culturas ancestrales, sin embargo, es una belleza falsa que trae problemas y enfermedades, daña el pensamiento y calienta el cuerpo del humano, volviéndolo como un animal. Consideran que el único trabajo bueno que tiene vida, que da salud y bienestar para los niños, jóvenes y viejos, que nunca se acaba ni envejece es trabajar la tierra, socolar, tumbar y quemar, para después sembrar la comida para que esto produzca mejores condiciones a la comunidad. Aunque se </w:t>
      </w:r>
      <w:r w:rsidRPr="00DF6620">
        <w:rPr>
          <w:lang w:val="es-419"/>
        </w:rPr>
        <w:lastRenderedPageBreak/>
        <w:t>dice que en dichas actividades no se genera riqueza, señalan que se puede vivir tranquilo y conseguir el jabón, el azúcar, el aceite y todo lo que se necesita.</w:t>
      </w:r>
    </w:p>
    <w:p w14:paraId="59FBFD78" w14:textId="77777777" w:rsidR="00DF6620" w:rsidRPr="00DF6620" w:rsidRDefault="00DF6620" w:rsidP="00DF6620">
      <w:pPr>
        <w:ind w:right="438"/>
        <w:jc w:val="both"/>
        <w:rPr>
          <w:rFonts w:cs="Arial"/>
          <w:lang w:val="es-419"/>
        </w:rPr>
      </w:pPr>
      <w:r w:rsidRPr="00DF6620">
        <w:rPr>
          <w:lang w:val="es-419"/>
        </w:rPr>
        <w:t>En los relatos locales es frecuente que los indígenas trabajen en la minería por temporadas. La minería parece entonces estar transformando los sistemas productivos locales.</w:t>
      </w:r>
    </w:p>
    <w:p w14:paraId="4269CFC7" w14:textId="0D813165" w:rsidR="0014478A" w:rsidRDefault="0042211F" w:rsidP="0014478A">
      <w:pPr>
        <w:pStyle w:val="Ttulo2"/>
        <w:ind w:right="438"/>
        <w:jc w:val="both"/>
        <w:rPr>
          <w:rFonts w:ascii="Arial" w:hAnsi="Arial" w:cs="Arial"/>
          <w:color w:val="auto"/>
          <w:lang w:val="es-ES"/>
        </w:rPr>
      </w:pPr>
      <w:r>
        <w:rPr>
          <w:rFonts w:cs="Arial"/>
          <w:lang w:val="es-ES"/>
        </w:rPr>
        <w:t xml:space="preserve"> </w:t>
      </w:r>
      <w:r w:rsidR="0014478A" w:rsidRPr="005D1251">
        <w:rPr>
          <w:rFonts w:ascii="Arial" w:hAnsi="Arial" w:cs="Arial"/>
          <w:color w:val="auto"/>
          <w:lang w:val="es-ES"/>
        </w:rPr>
        <w:t>4.</w:t>
      </w:r>
      <w:r w:rsidR="0014478A">
        <w:rPr>
          <w:rFonts w:ascii="Arial" w:hAnsi="Arial" w:cs="Arial"/>
          <w:color w:val="auto"/>
          <w:lang w:val="es-ES"/>
        </w:rPr>
        <w:t>4</w:t>
      </w:r>
      <w:r w:rsidR="0014478A">
        <w:rPr>
          <w:rFonts w:ascii="Arial" w:hAnsi="Arial" w:cs="Arial"/>
          <w:color w:val="auto"/>
          <w:lang w:val="es-ES"/>
        </w:rPr>
        <w:t xml:space="preserve"> </w:t>
      </w:r>
      <w:r w:rsidR="0014478A" w:rsidRPr="005D1251">
        <w:rPr>
          <w:rFonts w:ascii="Arial" w:hAnsi="Arial" w:cs="Arial"/>
          <w:color w:val="auto"/>
          <w:lang w:val="es-ES"/>
        </w:rPr>
        <w:t xml:space="preserve">Punto </w:t>
      </w:r>
      <w:r w:rsidR="0014478A">
        <w:rPr>
          <w:rFonts w:ascii="Arial" w:hAnsi="Arial" w:cs="Arial"/>
          <w:color w:val="auto"/>
          <w:lang w:val="es-ES"/>
        </w:rPr>
        <w:t>4</w:t>
      </w:r>
      <w:r w:rsidR="0014478A" w:rsidRPr="005D1251">
        <w:rPr>
          <w:rFonts w:ascii="Arial" w:hAnsi="Arial" w:cs="Arial"/>
          <w:color w:val="auto"/>
          <w:lang w:val="es-ES"/>
        </w:rPr>
        <w:t xml:space="preserve">. </w:t>
      </w:r>
      <w:r w:rsidR="0014478A" w:rsidRPr="008E3882">
        <w:rPr>
          <w:rFonts w:ascii="Arial" w:hAnsi="Arial" w:cs="Arial"/>
          <w:color w:val="auto"/>
          <w:lang w:val="es-ES"/>
        </w:rPr>
        <w:t xml:space="preserve">Sector del pueblo Bora y Miraña – </w:t>
      </w:r>
      <w:r w:rsidR="0014478A">
        <w:rPr>
          <w:rFonts w:ascii="Arial" w:hAnsi="Arial" w:cs="Arial"/>
          <w:color w:val="auto"/>
          <w:lang w:val="es-ES"/>
        </w:rPr>
        <w:t>Puerto Remanso</w:t>
      </w:r>
      <w:r w:rsidR="0014478A" w:rsidRPr="008E3882">
        <w:rPr>
          <w:rFonts w:ascii="Arial" w:hAnsi="Arial" w:cs="Arial"/>
          <w:color w:val="auto"/>
          <w:lang w:val="es-ES"/>
        </w:rPr>
        <w:t>, bajo río Caquetá</w:t>
      </w:r>
    </w:p>
    <w:p w14:paraId="7054DFBB" w14:textId="77777777" w:rsidR="0014478A" w:rsidRPr="004F0378" w:rsidRDefault="0014478A" w:rsidP="0014478A">
      <w:pPr>
        <w:rPr>
          <w:lang w:val="es-ES"/>
        </w:rPr>
      </w:pPr>
    </w:p>
    <w:tbl>
      <w:tblPr>
        <w:tblStyle w:val="Tablaconcuadrcula"/>
        <w:tblW w:w="0" w:type="auto"/>
        <w:tblLook w:val="04A0" w:firstRow="1" w:lastRow="0" w:firstColumn="1" w:lastColumn="0" w:noHBand="0" w:noVBand="1"/>
      </w:tblPr>
      <w:tblGrid>
        <w:gridCol w:w="4968"/>
        <w:gridCol w:w="4968"/>
      </w:tblGrid>
      <w:tr w:rsidR="0014478A" w:rsidRPr="005D1251" w14:paraId="719668A1" w14:textId="77777777" w:rsidTr="006D207D">
        <w:tc>
          <w:tcPr>
            <w:tcW w:w="4968" w:type="dxa"/>
            <w:shd w:val="clear" w:color="auto" w:fill="EAF2F8"/>
          </w:tcPr>
          <w:p w14:paraId="0317EBFE" w14:textId="77777777" w:rsidR="0014478A" w:rsidRPr="005D1251" w:rsidRDefault="0014478A" w:rsidP="006D207D">
            <w:pPr>
              <w:ind w:right="438"/>
              <w:jc w:val="both"/>
              <w:rPr>
                <w:rFonts w:cs="Arial"/>
                <w:lang w:val="es-ES"/>
              </w:rPr>
            </w:pPr>
            <w:r w:rsidRPr="005D1251">
              <w:rPr>
                <w:rFonts w:cs="Arial"/>
                <w:b/>
                <w:sz w:val="17"/>
                <w:lang w:val="es-ES"/>
              </w:rPr>
              <w:t>Departamento</w:t>
            </w:r>
          </w:p>
        </w:tc>
        <w:tc>
          <w:tcPr>
            <w:tcW w:w="4968" w:type="dxa"/>
          </w:tcPr>
          <w:p w14:paraId="47C527D8" w14:textId="77777777" w:rsidR="0014478A" w:rsidRPr="005D1251" w:rsidRDefault="0014478A" w:rsidP="006D207D">
            <w:pPr>
              <w:ind w:right="438"/>
              <w:jc w:val="both"/>
              <w:rPr>
                <w:rFonts w:cs="Arial"/>
                <w:lang w:val="es-ES"/>
              </w:rPr>
            </w:pPr>
            <w:r w:rsidRPr="0042211F">
              <w:rPr>
                <w:rFonts w:cs="Arial"/>
                <w:sz w:val="17"/>
                <w:lang w:val="es-ES"/>
              </w:rPr>
              <w:t>Amazonas</w:t>
            </w:r>
          </w:p>
        </w:tc>
      </w:tr>
      <w:tr w:rsidR="0014478A" w:rsidRPr="00AC4796" w14:paraId="426B1EF9" w14:textId="77777777" w:rsidTr="006D207D">
        <w:tc>
          <w:tcPr>
            <w:tcW w:w="4968" w:type="dxa"/>
            <w:shd w:val="clear" w:color="auto" w:fill="EAF2F8"/>
          </w:tcPr>
          <w:p w14:paraId="3238CD31" w14:textId="77777777" w:rsidR="0014478A" w:rsidRPr="005D1251" w:rsidRDefault="0014478A" w:rsidP="006D207D">
            <w:pPr>
              <w:ind w:right="438"/>
              <w:jc w:val="both"/>
              <w:rPr>
                <w:rFonts w:cs="Arial"/>
                <w:lang w:val="es-ES"/>
              </w:rPr>
            </w:pPr>
            <w:r>
              <w:rPr>
                <w:rFonts w:cs="Arial"/>
                <w:b/>
                <w:sz w:val="17"/>
                <w:lang w:val="es-ES"/>
              </w:rPr>
              <w:t>Territorio Indígena</w:t>
            </w:r>
          </w:p>
        </w:tc>
        <w:tc>
          <w:tcPr>
            <w:tcW w:w="4968" w:type="dxa"/>
          </w:tcPr>
          <w:p w14:paraId="4824AF6F" w14:textId="5C1FD0B2" w:rsidR="0014478A" w:rsidRPr="005D1251" w:rsidRDefault="0014478A" w:rsidP="006D207D">
            <w:pPr>
              <w:ind w:right="438"/>
              <w:jc w:val="both"/>
              <w:rPr>
                <w:rFonts w:cs="Arial"/>
                <w:lang w:val="es-ES"/>
              </w:rPr>
            </w:pPr>
            <w:r>
              <w:rPr>
                <w:rFonts w:cs="Arial"/>
                <w:sz w:val="17"/>
                <w:lang w:val="es-ES"/>
              </w:rPr>
              <w:t xml:space="preserve">PANI </w:t>
            </w:r>
          </w:p>
        </w:tc>
      </w:tr>
      <w:tr w:rsidR="0014478A" w:rsidRPr="00EE359F" w14:paraId="75A17234" w14:textId="77777777" w:rsidTr="006D207D">
        <w:tc>
          <w:tcPr>
            <w:tcW w:w="4968" w:type="dxa"/>
            <w:shd w:val="clear" w:color="auto" w:fill="EAF2F8"/>
          </w:tcPr>
          <w:p w14:paraId="229014A5" w14:textId="77777777" w:rsidR="0014478A" w:rsidRPr="005D1251" w:rsidRDefault="0014478A" w:rsidP="006D207D">
            <w:pPr>
              <w:ind w:right="438"/>
              <w:jc w:val="both"/>
              <w:rPr>
                <w:rFonts w:cs="Arial"/>
                <w:lang w:val="es-ES"/>
              </w:rPr>
            </w:pPr>
            <w:r w:rsidRPr="005D1251">
              <w:rPr>
                <w:rFonts w:cs="Arial"/>
                <w:b/>
                <w:sz w:val="17"/>
                <w:lang w:val="es-ES"/>
              </w:rPr>
              <w:t>Tipo de evidencia</w:t>
            </w:r>
          </w:p>
        </w:tc>
        <w:tc>
          <w:tcPr>
            <w:tcW w:w="4968" w:type="dxa"/>
          </w:tcPr>
          <w:p w14:paraId="0C74BDC9" w14:textId="77777777" w:rsidR="0014478A" w:rsidRPr="005D1251" w:rsidRDefault="0014478A" w:rsidP="006D207D">
            <w:pPr>
              <w:ind w:right="438"/>
              <w:jc w:val="both"/>
              <w:rPr>
                <w:rFonts w:cs="Arial"/>
                <w:lang w:val="es-ES"/>
              </w:rPr>
            </w:pPr>
            <w:r w:rsidRPr="005D1251">
              <w:rPr>
                <w:rFonts w:cs="Arial"/>
                <w:sz w:val="17"/>
                <w:lang w:val="es-ES"/>
              </w:rPr>
              <w:t>Explotación histórica de oro aluvial</w:t>
            </w:r>
            <w:r>
              <w:rPr>
                <w:rFonts w:cs="Arial"/>
                <w:sz w:val="17"/>
                <w:lang w:val="es-ES"/>
              </w:rPr>
              <w:t>, por más de 30 años y observaciones en 2025 y 2026</w:t>
            </w:r>
          </w:p>
        </w:tc>
      </w:tr>
      <w:tr w:rsidR="0014478A" w:rsidRPr="0014478A" w14:paraId="6F8BC3AD" w14:textId="77777777" w:rsidTr="006D207D">
        <w:tc>
          <w:tcPr>
            <w:tcW w:w="4968" w:type="dxa"/>
            <w:shd w:val="clear" w:color="auto" w:fill="EAF2F8"/>
          </w:tcPr>
          <w:p w14:paraId="4DA718D8" w14:textId="77777777" w:rsidR="0014478A" w:rsidRPr="005D1251" w:rsidRDefault="0014478A" w:rsidP="006D207D">
            <w:pPr>
              <w:ind w:right="438"/>
              <w:jc w:val="both"/>
              <w:rPr>
                <w:rFonts w:cs="Arial"/>
                <w:lang w:val="es-ES"/>
              </w:rPr>
            </w:pPr>
            <w:r w:rsidRPr="005D1251">
              <w:rPr>
                <w:rFonts w:cs="Arial"/>
                <w:b/>
                <w:sz w:val="17"/>
                <w:lang w:val="es-ES"/>
              </w:rPr>
              <w:t>Coordenadas de referencia</w:t>
            </w:r>
          </w:p>
        </w:tc>
        <w:tc>
          <w:tcPr>
            <w:tcW w:w="4968" w:type="dxa"/>
          </w:tcPr>
          <w:p w14:paraId="1E70FC4C" w14:textId="228C6F40" w:rsidR="0014478A" w:rsidRPr="005D1251" w:rsidRDefault="0014478A" w:rsidP="0014478A">
            <w:pPr>
              <w:ind w:right="-89"/>
              <w:rPr>
                <w:rFonts w:cs="Arial"/>
                <w:lang w:val="es-ES"/>
              </w:rPr>
            </w:pPr>
            <w:r w:rsidRPr="005D1251">
              <w:rPr>
                <w:rFonts w:cs="Arial"/>
                <w:sz w:val="17"/>
                <w:lang w:val="es-ES"/>
              </w:rPr>
              <w:t>Latitud -</w:t>
            </w:r>
            <w:r w:rsidRPr="005F1788">
              <w:rPr>
                <w:rFonts w:cs="Arial"/>
                <w:sz w:val="16"/>
                <w:szCs w:val="16"/>
                <w:lang w:val="es-ES"/>
              </w:rPr>
              <w:t>1°19'29.16"S</w:t>
            </w:r>
            <w:r>
              <w:rPr>
                <w:rFonts w:cs="Arial"/>
                <w:sz w:val="16"/>
                <w:szCs w:val="16"/>
                <w:lang w:val="es-ES"/>
              </w:rPr>
              <w:t xml:space="preserve"> </w:t>
            </w:r>
            <w:r w:rsidRPr="005D1251">
              <w:rPr>
                <w:rFonts w:cs="Arial"/>
                <w:sz w:val="17"/>
                <w:lang w:val="es-ES"/>
              </w:rPr>
              <w:t>/ Longitud -</w:t>
            </w:r>
            <w:r w:rsidRPr="005F1788">
              <w:rPr>
                <w:rFonts w:cs="Arial"/>
                <w:sz w:val="16"/>
                <w:szCs w:val="16"/>
                <w:lang w:val="es-ES"/>
              </w:rPr>
              <w:t>70°48'49.33"O</w:t>
            </w:r>
          </w:p>
        </w:tc>
      </w:tr>
      <w:tr w:rsidR="0014478A" w:rsidRPr="005D1251" w14:paraId="2921C31B" w14:textId="77777777" w:rsidTr="006D207D">
        <w:tc>
          <w:tcPr>
            <w:tcW w:w="4968" w:type="dxa"/>
            <w:shd w:val="clear" w:color="auto" w:fill="EAF2F8"/>
          </w:tcPr>
          <w:p w14:paraId="5FDEBC68" w14:textId="77777777" w:rsidR="0014478A" w:rsidRPr="005D1251" w:rsidRDefault="0014478A" w:rsidP="006D207D">
            <w:pPr>
              <w:ind w:right="438"/>
              <w:jc w:val="both"/>
              <w:rPr>
                <w:rFonts w:cs="Arial"/>
                <w:lang w:val="es-ES"/>
              </w:rPr>
            </w:pPr>
            <w:r w:rsidRPr="005D1251">
              <w:rPr>
                <w:rFonts w:cs="Arial"/>
                <w:b/>
                <w:sz w:val="17"/>
                <w:lang w:val="es-ES"/>
              </w:rPr>
              <w:t>Nivel de prioridad</w:t>
            </w:r>
          </w:p>
        </w:tc>
        <w:tc>
          <w:tcPr>
            <w:tcW w:w="4968" w:type="dxa"/>
          </w:tcPr>
          <w:p w14:paraId="7EEEC5A8" w14:textId="77777777" w:rsidR="0014478A" w:rsidRPr="005D1251" w:rsidRDefault="0014478A" w:rsidP="006D207D">
            <w:pPr>
              <w:ind w:right="438"/>
              <w:jc w:val="both"/>
              <w:rPr>
                <w:rFonts w:cs="Arial"/>
                <w:lang w:val="es-ES"/>
              </w:rPr>
            </w:pPr>
            <w:r w:rsidRPr="005D1251">
              <w:rPr>
                <w:rFonts w:cs="Arial"/>
                <w:sz w:val="17"/>
                <w:lang w:val="es-ES"/>
              </w:rPr>
              <w:t>Alto</w:t>
            </w:r>
          </w:p>
        </w:tc>
      </w:tr>
    </w:tbl>
    <w:p w14:paraId="0F46AD11" w14:textId="77777777" w:rsidR="0014478A" w:rsidRDefault="0014478A" w:rsidP="0014478A">
      <w:pPr>
        <w:ind w:right="438"/>
        <w:jc w:val="both"/>
        <w:rPr>
          <w:rFonts w:cs="Arial"/>
          <w:lang w:val="es-ES"/>
        </w:rPr>
      </w:pPr>
    </w:p>
    <w:p w14:paraId="256A18E1" w14:textId="43C39077" w:rsidR="0014478A" w:rsidRDefault="0014478A" w:rsidP="0014478A">
      <w:pPr>
        <w:ind w:right="438"/>
        <w:jc w:val="both"/>
        <w:rPr>
          <w:rFonts w:cs="Arial"/>
          <w:lang w:val="es-ES"/>
        </w:rPr>
      </w:pPr>
      <w:r>
        <w:rPr>
          <w:rFonts w:cs="Arial"/>
          <w:lang w:val="es-ES"/>
        </w:rPr>
        <w:t>Es zona del bajo río Caquetá, viene siendo aprovechada por mineros ilegales hace más de 30 años, l</w:t>
      </w:r>
      <w:r w:rsidRPr="0042211F">
        <w:rPr>
          <w:rFonts w:cs="Arial"/>
          <w:lang w:val="es-ES"/>
        </w:rPr>
        <w:t>os líderes y las comunidades aceptaron en un principio la presencia de</w:t>
      </w:r>
      <w:r>
        <w:rPr>
          <w:rFonts w:cs="Arial"/>
          <w:lang w:val="es-ES"/>
        </w:rPr>
        <w:t xml:space="preserve"> </w:t>
      </w:r>
      <w:r w:rsidRPr="0042211F">
        <w:rPr>
          <w:rFonts w:cs="Arial"/>
          <w:lang w:val="es-ES"/>
        </w:rPr>
        <w:t>balseros y se fueron vinculando progresivamente a las actividades de minería ilegal y la</w:t>
      </w:r>
      <w:r>
        <w:rPr>
          <w:rFonts w:cs="Arial"/>
          <w:lang w:val="es-ES"/>
        </w:rPr>
        <w:t xml:space="preserve"> </w:t>
      </w:r>
      <w:r w:rsidRPr="0042211F">
        <w:rPr>
          <w:rFonts w:cs="Arial"/>
          <w:lang w:val="es-ES"/>
        </w:rPr>
        <w:t>convirtieron en</w:t>
      </w:r>
      <w:r>
        <w:rPr>
          <w:rFonts w:cs="Arial"/>
          <w:lang w:val="es-ES"/>
        </w:rPr>
        <w:t xml:space="preserve"> </w:t>
      </w:r>
      <w:r w:rsidRPr="0042211F">
        <w:rPr>
          <w:rFonts w:cs="Arial"/>
          <w:lang w:val="es-ES"/>
        </w:rPr>
        <w:t>fuente de</w:t>
      </w:r>
      <w:r>
        <w:rPr>
          <w:rFonts w:cs="Arial"/>
          <w:lang w:val="es-ES"/>
        </w:rPr>
        <w:t xml:space="preserve"> </w:t>
      </w:r>
      <w:r w:rsidRPr="0042211F">
        <w:rPr>
          <w:rFonts w:cs="Arial"/>
          <w:lang w:val="es-ES"/>
        </w:rPr>
        <w:t>ingresos. La llegada masiva de</w:t>
      </w:r>
      <w:r>
        <w:rPr>
          <w:rFonts w:cs="Arial"/>
          <w:lang w:val="es-ES"/>
        </w:rPr>
        <w:t xml:space="preserve"> </w:t>
      </w:r>
      <w:r w:rsidRPr="0042211F">
        <w:rPr>
          <w:rFonts w:cs="Arial"/>
          <w:lang w:val="es-ES"/>
        </w:rPr>
        <w:t xml:space="preserve">balseros, así como la presencia creciente de las </w:t>
      </w:r>
      <w:r>
        <w:rPr>
          <w:rFonts w:cs="Arial"/>
          <w:lang w:val="es-ES"/>
        </w:rPr>
        <w:t>disidencias de las extintas FARC</w:t>
      </w:r>
      <w:r w:rsidRPr="0042211F">
        <w:rPr>
          <w:rFonts w:cs="Arial"/>
          <w:lang w:val="es-ES"/>
        </w:rPr>
        <w:t>, atraídas por el negocio minero, fueron creando condiciones adversas para la seguridad de las</w:t>
      </w:r>
      <w:r>
        <w:rPr>
          <w:rFonts w:cs="Arial"/>
          <w:lang w:val="es-ES"/>
        </w:rPr>
        <w:t xml:space="preserve"> </w:t>
      </w:r>
      <w:r w:rsidRPr="0042211F">
        <w:rPr>
          <w:rFonts w:cs="Arial"/>
          <w:lang w:val="es-ES"/>
        </w:rPr>
        <w:t>comunidades y cambios en la cultura y en el comportamiento de jóvenes</w:t>
      </w:r>
      <w:r>
        <w:rPr>
          <w:rFonts w:cs="Arial"/>
          <w:lang w:val="es-ES"/>
        </w:rPr>
        <w:t xml:space="preserve"> </w:t>
      </w:r>
      <w:r w:rsidRPr="0042211F">
        <w:rPr>
          <w:rFonts w:cs="Arial"/>
          <w:lang w:val="es-ES"/>
        </w:rPr>
        <w:t>y mujeres indígenas. En la actualidad, las comunidades tienen diferentes</w:t>
      </w:r>
      <w:r>
        <w:rPr>
          <w:rFonts w:cs="Arial"/>
          <w:lang w:val="es-ES"/>
        </w:rPr>
        <w:t xml:space="preserve"> </w:t>
      </w:r>
      <w:r w:rsidRPr="0042211F">
        <w:rPr>
          <w:rFonts w:cs="Arial"/>
          <w:lang w:val="es-ES"/>
        </w:rPr>
        <w:t>puntos de vista sobre la minería ilegal, aunque cada vez han sido más evidentes sus impactos</w:t>
      </w:r>
      <w:r>
        <w:rPr>
          <w:rFonts w:cs="Arial"/>
          <w:lang w:val="es-ES"/>
        </w:rPr>
        <w:t xml:space="preserve"> </w:t>
      </w:r>
      <w:r w:rsidRPr="0042211F">
        <w:rPr>
          <w:rFonts w:cs="Arial"/>
          <w:lang w:val="es-ES"/>
        </w:rPr>
        <w:t>negativos</w:t>
      </w:r>
      <w:r>
        <w:rPr>
          <w:rFonts w:cs="Arial"/>
          <w:lang w:val="es-ES"/>
        </w:rPr>
        <w:t xml:space="preserve"> (grandes sedimentos sobre el cauce natural, afectación a los recursos hidrobiológicos, población ictiológica, salud de la población local)</w:t>
      </w:r>
      <w:r w:rsidRPr="0042211F">
        <w:rPr>
          <w:rFonts w:cs="Arial"/>
          <w:lang w:val="es-ES"/>
        </w:rPr>
        <w:t>.</w:t>
      </w:r>
      <w:r>
        <w:rPr>
          <w:rFonts w:cs="Arial"/>
          <w:lang w:val="es-ES"/>
        </w:rPr>
        <w:t xml:space="preserve"> Lo anterior se evidenció</w:t>
      </w:r>
      <w:r w:rsidR="00DF6620">
        <w:rPr>
          <w:rFonts w:cs="Arial"/>
          <w:lang w:val="es-ES"/>
        </w:rPr>
        <w:t xml:space="preserve"> dragas ilegales destruidas por un operativo de las fuerzas militares</w:t>
      </w:r>
      <w:r>
        <w:rPr>
          <w:rFonts w:cs="Arial"/>
          <w:lang w:val="es-ES"/>
        </w:rPr>
        <w:t xml:space="preserve"> en recorridos fluviales realizados en el año 2026.</w:t>
      </w:r>
    </w:p>
    <w:p w14:paraId="620CC15B" w14:textId="2E92D243" w:rsidR="00DF6620" w:rsidRDefault="00DF6620" w:rsidP="00DF6620">
      <w:pPr>
        <w:pStyle w:val="Ttulo2"/>
        <w:ind w:right="438"/>
        <w:jc w:val="both"/>
        <w:rPr>
          <w:rFonts w:ascii="Arial" w:hAnsi="Arial" w:cs="Arial"/>
          <w:color w:val="auto"/>
          <w:lang w:val="es-ES"/>
        </w:rPr>
      </w:pPr>
      <w:r w:rsidRPr="005D1251">
        <w:rPr>
          <w:rFonts w:ascii="Arial" w:hAnsi="Arial" w:cs="Arial"/>
          <w:color w:val="auto"/>
          <w:lang w:val="es-ES"/>
        </w:rPr>
        <w:t>4.</w:t>
      </w:r>
      <w:r>
        <w:rPr>
          <w:rFonts w:ascii="Arial" w:hAnsi="Arial" w:cs="Arial"/>
          <w:color w:val="auto"/>
          <w:lang w:val="es-ES"/>
        </w:rPr>
        <w:t>5</w:t>
      </w:r>
      <w:r>
        <w:rPr>
          <w:rFonts w:ascii="Arial" w:hAnsi="Arial" w:cs="Arial"/>
          <w:color w:val="auto"/>
          <w:lang w:val="es-ES"/>
        </w:rPr>
        <w:t xml:space="preserve"> </w:t>
      </w:r>
      <w:r w:rsidRPr="005D1251">
        <w:rPr>
          <w:rFonts w:ascii="Arial" w:hAnsi="Arial" w:cs="Arial"/>
          <w:color w:val="auto"/>
          <w:lang w:val="es-ES"/>
        </w:rPr>
        <w:t xml:space="preserve">Punto </w:t>
      </w:r>
      <w:r>
        <w:rPr>
          <w:rFonts w:ascii="Arial" w:hAnsi="Arial" w:cs="Arial"/>
          <w:color w:val="auto"/>
          <w:lang w:val="es-ES"/>
        </w:rPr>
        <w:t>5</w:t>
      </w:r>
      <w:r w:rsidRPr="005D1251">
        <w:rPr>
          <w:rFonts w:ascii="Arial" w:hAnsi="Arial" w:cs="Arial"/>
          <w:color w:val="auto"/>
          <w:lang w:val="es-ES"/>
        </w:rPr>
        <w:t xml:space="preserve">. </w:t>
      </w:r>
      <w:r w:rsidRPr="008E3882">
        <w:rPr>
          <w:rFonts w:ascii="Arial" w:hAnsi="Arial" w:cs="Arial"/>
          <w:color w:val="auto"/>
          <w:lang w:val="es-ES"/>
        </w:rPr>
        <w:t xml:space="preserve">Sector del pueblo Bora y Miraña – </w:t>
      </w:r>
      <w:r>
        <w:rPr>
          <w:rFonts w:ascii="Arial" w:hAnsi="Arial" w:cs="Arial"/>
          <w:color w:val="auto"/>
          <w:lang w:val="es-ES"/>
        </w:rPr>
        <w:t>Mariapolis</w:t>
      </w:r>
      <w:r w:rsidRPr="008E3882">
        <w:rPr>
          <w:rFonts w:ascii="Arial" w:hAnsi="Arial" w:cs="Arial"/>
          <w:color w:val="auto"/>
          <w:lang w:val="es-ES"/>
        </w:rPr>
        <w:t>, bajo río Caquetá</w:t>
      </w:r>
    </w:p>
    <w:p w14:paraId="1E62A60A" w14:textId="77777777" w:rsidR="00DF6620" w:rsidRPr="004F0378" w:rsidRDefault="00DF6620" w:rsidP="00DF6620">
      <w:pPr>
        <w:rPr>
          <w:lang w:val="es-ES"/>
        </w:rPr>
      </w:pPr>
    </w:p>
    <w:tbl>
      <w:tblPr>
        <w:tblStyle w:val="Tablaconcuadrcula"/>
        <w:tblW w:w="0" w:type="auto"/>
        <w:tblLook w:val="04A0" w:firstRow="1" w:lastRow="0" w:firstColumn="1" w:lastColumn="0" w:noHBand="0" w:noVBand="1"/>
      </w:tblPr>
      <w:tblGrid>
        <w:gridCol w:w="4968"/>
        <w:gridCol w:w="4968"/>
      </w:tblGrid>
      <w:tr w:rsidR="00DF6620" w:rsidRPr="005D1251" w14:paraId="2D32ADF1" w14:textId="77777777" w:rsidTr="006D207D">
        <w:tc>
          <w:tcPr>
            <w:tcW w:w="4968" w:type="dxa"/>
            <w:shd w:val="clear" w:color="auto" w:fill="EAF2F8"/>
          </w:tcPr>
          <w:p w14:paraId="49888947" w14:textId="77777777" w:rsidR="00DF6620" w:rsidRPr="005D1251" w:rsidRDefault="00DF6620" w:rsidP="006D207D">
            <w:pPr>
              <w:ind w:right="438"/>
              <w:jc w:val="both"/>
              <w:rPr>
                <w:rFonts w:cs="Arial"/>
                <w:lang w:val="es-ES"/>
              </w:rPr>
            </w:pPr>
            <w:r w:rsidRPr="005D1251">
              <w:rPr>
                <w:rFonts w:cs="Arial"/>
                <w:b/>
                <w:sz w:val="17"/>
                <w:lang w:val="es-ES"/>
              </w:rPr>
              <w:t>Departamento</w:t>
            </w:r>
          </w:p>
        </w:tc>
        <w:tc>
          <w:tcPr>
            <w:tcW w:w="4968" w:type="dxa"/>
          </w:tcPr>
          <w:p w14:paraId="160732C0" w14:textId="77777777" w:rsidR="00DF6620" w:rsidRPr="005D1251" w:rsidRDefault="00DF6620" w:rsidP="006D207D">
            <w:pPr>
              <w:ind w:right="438"/>
              <w:jc w:val="both"/>
              <w:rPr>
                <w:rFonts w:cs="Arial"/>
                <w:lang w:val="es-ES"/>
              </w:rPr>
            </w:pPr>
            <w:r w:rsidRPr="0042211F">
              <w:rPr>
                <w:rFonts w:cs="Arial"/>
                <w:sz w:val="17"/>
                <w:lang w:val="es-ES"/>
              </w:rPr>
              <w:t>Amazonas</w:t>
            </w:r>
          </w:p>
        </w:tc>
      </w:tr>
      <w:tr w:rsidR="00DF6620" w:rsidRPr="00AC4796" w14:paraId="601E88BA" w14:textId="77777777" w:rsidTr="006D207D">
        <w:tc>
          <w:tcPr>
            <w:tcW w:w="4968" w:type="dxa"/>
            <w:shd w:val="clear" w:color="auto" w:fill="EAF2F8"/>
          </w:tcPr>
          <w:p w14:paraId="0C47C741" w14:textId="77777777" w:rsidR="00DF6620" w:rsidRPr="005D1251" w:rsidRDefault="00DF6620" w:rsidP="006D207D">
            <w:pPr>
              <w:ind w:right="438"/>
              <w:jc w:val="both"/>
              <w:rPr>
                <w:rFonts w:cs="Arial"/>
                <w:lang w:val="es-ES"/>
              </w:rPr>
            </w:pPr>
            <w:r>
              <w:rPr>
                <w:rFonts w:cs="Arial"/>
                <w:b/>
                <w:sz w:val="17"/>
                <w:lang w:val="es-ES"/>
              </w:rPr>
              <w:t>Territorio Indígena</w:t>
            </w:r>
          </w:p>
        </w:tc>
        <w:tc>
          <w:tcPr>
            <w:tcW w:w="4968" w:type="dxa"/>
          </w:tcPr>
          <w:p w14:paraId="38B3ADC7" w14:textId="15E7A91D" w:rsidR="00DF6620" w:rsidRPr="005D1251" w:rsidRDefault="00DF6620" w:rsidP="006D207D">
            <w:pPr>
              <w:ind w:right="438"/>
              <w:jc w:val="both"/>
              <w:rPr>
                <w:rFonts w:cs="Arial"/>
                <w:lang w:val="es-ES"/>
              </w:rPr>
            </w:pPr>
            <w:r>
              <w:rPr>
                <w:rFonts w:cs="Arial"/>
                <w:sz w:val="17"/>
                <w:lang w:val="es-ES"/>
              </w:rPr>
              <w:t xml:space="preserve">PANI </w:t>
            </w:r>
          </w:p>
        </w:tc>
      </w:tr>
      <w:tr w:rsidR="00DF6620" w:rsidRPr="00EE359F" w14:paraId="001D6F00" w14:textId="77777777" w:rsidTr="006D207D">
        <w:tc>
          <w:tcPr>
            <w:tcW w:w="4968" w:type="dxa"/>
            <w:shd w:val="clear" w:color="auto" w:fill="EAF2F8"/>
          </w:tcPr>
          <w:p w14:paraId="0E7034D2" w14:textId="77777777" w:rsidR="00DF6620" w:rsidRPr="005D1251" w:rsidRDefault="00DF6620" w:rsidP="006D207D">
            <w:pPr>
              <w:ind w:right="438"/>
              <w:jc w:val="both"/>
              <w:rPr>
                <w:rFonts w:cs="Arial"/>
                <w:lang w:val="es-ES"/>
              </w:rPr>
            </w:pPr>
            <w:r w:rsidRPr="005D1251">
              <w:rPr>
                <w:rFonts w:cs="Arial"/>
                <w:b/>
                <w:sz w:val="17"/>
                <w:lang w:val="es-ES"/>
              </w:rPr>
              <w:t>Tipo de evidencia</w:t>
            </w:r>
          </w:p>
        </w:tc>
        <w:tc>
          <w:tcPr>
            <w:tcW w:w="4968" w:type="dxa"/>
          </w:tcPr>
          <w:p w14:paraId="01A70953" w14:textId="77777777" w:rsidR="00DF6620" w:rsidRPr="005D1251" w:rsidRDefault="00DF6620" w:rsidP="006D207D">
            <w:pPr>
              <w:ind w:right="438"/>
              <w:jc w:val="both"/>
              <w:rPr>
                <w:rFonts w:cs="Arial"/>
                <w:lang w:val="es-ES"/>
              </w:rPr>
            </w:pPr>
            <w:r w:rsidRPr="005D1251">
              <w:rPr>
                <w:rFonts w:cs="Arial"/>
                <w:sz w:val="17"/>
                <w:lang w:val="es-ES"/>
              </w:rPr>
              <w:t>Explotación histórica de oro aluvial</w:t>
            </w:r>
            <w:r>
              <w:rPr>
                <w:rFonts w:cs="Arial"/>
                <w:sz w:val="17"/>
                <w:lang w:val="es-ES"/>
              </w:rPr>
              <w:t>, por más de 30 años y observaciones en 2025 y 2026</w:t>
            </w:r>
          </w:p>
        </w:tc>
      </w:tr>
      <w:tr w:rsidR="00DF6620" w:rsidRPr="0014478A" w14:paraId="3340D802" w14:textId="77777777" w:rsidTr="006D207D">
        <w:tc>
          <w:tcPr>
            <w:tcW w:w="4968" w:type="dxa"/>
            <w:shd w:val="clear" w:color="auto" w:fill="EAF2F8"/>
          </w:tcPr>
          <w:p w14:paraId="04380F2C" w14:textId="77777777" w:rsidR="00DF6620" w:rsidRPr="005D1251" w:rsidRDefault="00DF6620" w:rsidP="006D207D">
            <w:pPr>
              <w:ind w:right="438"/>
              <w:jc w:val="both"/>
              <w:rPr>
                <w:rFonts w:cs="Arial"/>
                <w:lang w:val="es-ES"/>
              </w:rPr>
            </w:pPr>
            <w:r w:rsidRPr="005D1251">
              <w:rPr>
                <w:rFonts w:cs="Arial"/>
                <w:b/>
                <w:sz w:val="17"/>
                <w:lang w:val="es-ES"/>
              </w:rPr>
              <w:t>Coordenadas de referencia</w:t>
            </w:r>
          </w:p>
        </w:tc>
        <w:tc>
          <w:tcPr>
            <w:tcW w:w="4968" w:type="dxa"/>
          </w:tcPr>
          <w:p w14:paraId="75AAC47D" w14:textId="0E09A426" w:rsidR="00DF6620" w:rsidRPr="005D1251" w:rsidRDefault="00DF6620" w:rsidP="00DF6620">
            <w:pPr>
              <w:ind w:right="-82"/>
              <w:rPr>
                <w:rFonts w:cs="Arial"/>
                <w:lang w:val="es-ES"/>
              </w:rPr>
            </w:pPr>
            <w:r w:rsidRPr="005D1251">
              <w:rPr>
                <w:rFonts w:cs="Arial"/>
                <w:sz w:val="17"/>
                <w:lang w:val="es-ES"/>
              </w:rPr>
              <w:t>Latitud -</w:t>
            </w:r>
            <w:r w:rsidRPr="00065279">
              <w:rPr>
                <w:rFonts w:cs="Arial"/>
                <w:sz w:val="16"/>
                <w:szCs w:val="16"/>
                <w:lang w:val="es-ES"/>
              </w:rPr>
              <w:t>1°24'43.04"S</w:t>
            </w:r>
            <w:r>
              <w:rPr>
                <w:rFonts w:cs="Arial"/>
                <w:sz w:val="16"/>
                <w:szCs w:val="16"/>
                <w:lang w:val="es-ES"/>
              </w:rPr>
              <w:t xml:space="preserve"> </w:t>
            </w:r>
            <w:r w:rsidRPr="005D1251">
              <w:rPr>
                <w:rFonts w:cs="Arial"/>
                <w:sz w:val="17"/>
                <w:lang w:val="es-ES"/>
              </w:rPr>
              <w:t>/ Longitud -</w:t>
            </w:r>
            <w:r w:rsidRPr="00065279">
              <w:rPr>
                <w:rFonts w:cs="Arial"/>
                <w:sz w:val="16"/>
                <w:szCs w:val="16"/>
                <w:lang w:val="es-ES"/>
              </w:rPr>
              <w:t>70°36'4.59"O</w:t>
            </w:r>
          </w:p>
        </w:tc>
      </w:tr>
      <w:tr w:rsidR="00DF6620" w:rsidRPr="005D1251" w14:paraId="3CCFBCB6" w14:textId="77777777" w:rsidTr="006D207D">
        <w:tc>
          <w:tcPr>
            <w:tcW w:w="4968" w:type="dxa"/>
            <w:shd w:val="clear" w:color="auto" w:fill="EAF2F8"/>
          </w:tcPr>
          <w:p w14:paraId="59AB8696" w14:textId="77777777" w:rsidR="00DF6620" w:rsidRPr="005D1251" w:rsidRDefault="00DF6620" w:rsidP="006D207D">
            <w:pPr>
              <w:ind w:right="438"/>
              <w:jc w:val="both"/>
              <w:rPr>
                <w:rFonts w:cs="Arial"/>
                <w:lang w:val="es-ES"/>
              </w:rPr>
            </w:pPr>
            <w:r w:rsidRPr="005D1251">
              <w:rPr>
                <w:rFonts w:cs="Arial"/>
                <w:b/>
                <w:sz w:val="17"/>
                <w:lang w:val="es-ES"/>
              </w:rPr>
              <w:t>Nivel de prioridad</w:t>
            </w:r>
          </w:p>
        </w:tc>
        <w:tc>
          <w:tcPr>
            <w:tcW w:w="4968" w:type="dxa"/>
          </w:tcPr>
          <w:p w14:paraId="24571BBC" w14:textId="77777777" w:rsidR="00DF6620" w:rsidRPr="005D1251" w:rsidRDefault="00DF6620" w:rsidP="006D207D">
            <w:pPr>
              <w:ind w:right="438"/>
              <w:jc w:val="both"/>
              <w:rPr>
                <w:rFonts w:cs="Arial"/>
                <w:lang w:val="es-ES"/>
              </w:rPr>
            </w:pPr>
            <w:r w:rsidRPr="005D1251">
              <w:rPr>
                <w:rFonts w:cs="Arial"/>
                <w:sz w:val="17"/>
                <w:lang w:val="es-ES"/>
              </w:rPr>
              <w:t>Alto</w:t>
            </w:r>
          </w:p>
        </w:tc>
      </w:tr>
    </w:tbl>
    <w:p w14:paraId="08875B8D" w14:textId="77777777" w:rsidR="00DF6620" w:rsidRDefault="00DF6620" w:rsidP="00DF6620">
      <w:pPr>
        <w:ind w:right="438"/>
        <w:jc w:val="both"/>
        <w:rPr>
          <w:rFonts w:cs="Arial"/>
          <w:lang w:val="es-ES"/>
        </w:rPr>
      </w:pPr>
    </w:p>
    <w:p w14:paraId="4BCFE3FF" w14:textId="4E77F166" w:rsidR="00DF6620" w:rsidRDefault="00DF6620" w:rsidP="00DF6620">
      <w:pPr>
        <w:ind w:right="438"/>
        <w:jc w:val="both"/>
        <w:rPr>
          <w:rFonts w:cs="Arial"/>
          <w:lang w:val="es-ES"/>
        </w:rPr>
      </w:pPr>
      <w:r>
        <w:rPr>
          <w:rFonts w:cs="Arial"/>
          <w:lang w:val="es-ES"/>
        </w:rPr>
        <w:t xml:space="preserve">Es zona del bajo río Caquetá, </w:t>
      </w:r>
      <w:r w:rsidR="00582BBF">
        <w:rPr>
          <w:rFonts w:cs="Arial"/>
          <w:lang w:val="es-ES"/>
        </w:rPr>
        <w:t xml:space="preserve">como parte de la llanura amazónica </w:t>
      </w:r>
      <w:r>
        <w:rPr>
          <w:rFonts w:cs="Arial"/>
          <w:lang w:val="es-ES"/>
        </w:rPr>
        <w:t>viene siendo aprovechada por mineros ilegales hace más de 30 años,</w:t>
      </w:r>
      <w:r w:rsidR="00582BBF">
        <w:rPr>
          <w:rFonts w:cs="Arial"/>
          <w:lang w:val="es-ES"/>
        </w:rPr>
        <w:t xml:space="preserve"> con prácticas que llegaron del país vecino (Brasil),</w:t>
      </w:r>
      <w:r>
        <w:rPr>
          <w:rFonts w:cs="Arial"/>
          <w:lang w:val="es-ES"/>
        </w:rPr>
        <w:t xml:space="preserve"> l</w:t>
      </w:r>
      <w:r w:rsidRPr="0042211F">
        <w:rPr>
          <w:rFonts w:cs="Arial"/>
          <w:lang w:val="es-ES"/>
        </w:rPr>
        <w:t>os líderes y las comunidades aceptaron en un principio la presencia de</w:t>
      </w:r>
      <w:r>
        <w:rPr>
          <w:rFonts w:cs="Arial"/>
          <w:lang w:val="es-ES"/>
        </w:rPr>
        <w:t xml:space="preserve"> </w:t>
      </w:r>
      <w:r w:rsidRPr="0042211F">
        <w:rPr>
          <w:rFonts w:cs="Arial"/>
          <w:lang w:val="es-ES"/>
        </w:rPr>
        <w:t>balseros y se fueron vinculando progresivamente a las actividades de minería ilegal y la</w:t>
      </w:r>
      <w:r>
        <w:rPr>
          <w:rFonts w:cs="Arial"/>
          <w:lang w:val="es-ES"/>
        </w:rPr>
        <w:t xml:space="preserve"> </w:t>
      </w:r>
      <w:r w:rsidRPr="0042211F">
        <w:rPr>
          <w:rFonts w:cs="Arial"/>
          <w:lang w:val="es-ES"/>
        </w:rPr>
        <w:t>convirtieron en</w:t>
      </w:r>
      <w:r>
        <w:rPr>
          <w:rFonts w:cs="Arial"/>
          <w:lang w:val="es-ES"/>
        </w:rPr>
        <w:t xml:space="preserve"> </w:t>
      </w:r>
      <w:r w:rsidRPr="0042211F">
        <w:rPr>
          <w:rFonts w:cs="Arial"/>
          <w:lang w:val="es-ES"/>
        </w:rPr>
        <w:t>fuente de</w:t>
      </w:r>
      <w:r>
        <w:rPr>
          <w:rFonts w:cs="Arial"/>
          <w:lang w:val="es-ES"/>
        </w:rPr>
        <w:t xml:space="preserve"> </w:t>
      </w:r>
      <w:r w:rsidRPr="0042211F">
        <w:rPr>
          <w:rFonts w:cs="Arial"/>
          <w:lang w:val="es-ES"/>
        </w:rPr>
        <w:t>ingresos. La llegada masiva de</w:t>
      </w:r>
      <w:r>
        <w:rPr>
          <w:rFonts w:cs="Arial"/>
          <w:lang w:val="es-ES"/>
        </w:rPr>
        <w:t xml:space="preserve"> </w:t>
      </w:r>
      <w:r w:rsidRPr="0042211F">
        <w:rPr>
          <w:rFonts w:cs="Arial"/>
          <w:lang w:val="es-ES"/>
        </w:rPr>
        <w:t xml:space="preserve">balseros, así como la presencia creciente de las </w:t>
      </w:r>
      <w:r>
        <w:rPr>
          <w:rFonts w:cs="Arial"/>
          <w:lang w:val="es-ES"/>
        </w:rPr>
        <w:t>disidencias de las extintas FARC</w:t>
      </w:r>
      <w:r w:rsidRPr="0042211F">
        <w:rPr>
          <w:rFonts w:cs="Arial"/>
          <w:lang w:val="es-ES"/>
        </w:rPr>
        <w:t>, atraídas por el negocio minero, fueron creando condiciones adversas para la seguridad de las</w:t>
      </w:r>
      <w:r>
        <w:rPr>
          <w:rFonts w:cs="Arial"/>
          <w:lang w:val="es-ES"/>
        </w:rPr>
        <w:t xml:space="preserve"> </w:t>
      </w:r>
      <w:r w:rsidRPr="0042211F">
        <w:rPr>
          <w:rFonts w:cs="Arial"/>
          <w:lang w:val="es-ES"/>
        </w:rPr>
        <w:t>comunidades y cambios en la cultura y en el comportamiento de jóvenes</w:t>
      </w:r>
      <w:r>
        <w:rPr>
          <w:rFonts w:cs="Arial"/>
          <w:lang w:val="es-ES"/>
        </w:rPr>
        <w:t xml:space="preserve"> </w:t>
      </w:r>
      <w:r w:rsidRPr="0042211F">
        <w:rPr>
          <w:rFonts w:cs="Arial"/>
          <w:lang w:val="es-ES"/>
        </w:rPr>
        <w:t>y mujeres indígenas. En la actualidad, las comunidades tienen diferentes</w:t>
      </w:r>
      <w:r>
        <w:rPr>
          <w:rFonts w:cs="Arial"/>
          <w:lang w:val="es-ES"/>
        </w:rPr>
        <w:t xml:space="preserve"> </w:t>
      </w:r>
      <w:r w:rsidRPr="0042211F">
        <w:rPr>
          <w:rFonts w:cs="Arial"/>
          <w:lang w:val="es-ES"/>
        </w:rPr>
        <w:t>puntos de vista sobre la minería ilegal, aunque cada vez han sido más evidentes sus impactos</w:t>
      </w:r>
      <w:r>
        <w:rPr>
          <w:rFonts w:cs="Arial"/>
          <w:lang w:val="es-ES"/>
        </w:rPr>
        <w:t xml:space="preserve"> </w:t>
      </w:r>
      <w:r w:rsidRPr="0042211F">
        <w:rPr>
          <w:rFonts w:cs="Arial"/>
          <w:lang w:val="es-ES"/>
        </w:rPr>
        <w:t>negativos</w:t>
      </w:r>
      <w:r>
        <w:rPr>
          <w:rFonts w:cs="Arial"/>
          <w:lang w:val="es-ES"/>
        </w:rPr>
        <w:t xml:space="preserve"> (grandes sedimentos sobre el cauce natural, afectación a los recursos hidrobiológicos, población ictiológica, salud de la población local)</w:t>
      </w:r>
      <w:r w:rsidRPr="0042211F">
        <w:rPr>
          <w:rFonts w:cs="Arial"/>
          <w:lang w:val="es-ES"/>
        </w:rPr>
        <w:t>.</w:t>
      </w:r>
      <w:r>
        <w:rPr>
          <w:rFonts w:cs="Arial"/>
          <w:lang w:val="es-ES"/>
        </w:rPr>
        <w:t xml:space="preserve"> Lo anterior se evidenció en recorridos fluviales realizados en el año</w:t>
      </w:r>
      <w:r w:rsidR="00582BBF">
        <w:rPr>
          <w:rFonts w:cs="Arial"/>
          <w:lang w:val="es-ES"/>
        </w:rPr>
        <w:t xml:space="preserve"> 2025 y</w:t>
      </w:r>
      <w:r>
        <w:rPr>
          <w:rFonts w:cs="Arial"/>
          <w:lang w:val="es-ES"/>
        </w:rPr>
        <w:t xml:space="preserve"> 2026</w:t>
      </w:r>
      <w:r w:rsidR="00582BBF">
        <w:rPr>
          <w:rFonts w:cs="Arial"/>
          <w:lang w:val="es-ES"/>
        </w:rPr>
        <w:t>, sumado a las entrevistas con actores locales.</w:t>
      </w:r>
    </w:p>
    <w:p w14:paraId="7026B98A" w14:textId="72492FF3" w:rsidR="006907F1" w:rsidRDefault="006907F1" w:rsidP="0042211F">
      <w:pPr>
        <w:ind w:right="438"/>
        <w:jc w:val="both"/>
        <w:rPr>
          <w:rFonts w:cs="Arial"/>
          <w:lang w:val="es-ES"/>
        </w:rPr>
      </w:pPr>
    </w:p>
    <w:p w14:paraId="57D38FC4" w14:textId="77777777" w:rsidR="00681920" w:rsidRDefault="00000000" w:rsidP="005B653C">
      <w:pPr>
        <w:pStyle w:val="Ttulo2"/>
        <w:ind w:right="438"/>
        <w:jc w:val="both"/>
        <w:rPr>
          <w:rFonts w:ascii="Arial" w:hAnsi="Arial" w:cs="Arial"/>
          <w:color w:val="auto"/>
          <w:lang w:val="es-ES"/>
        </w:rPr>
      </w:pPr>
      <w:r w:rsidRPr="005D1251">
        <w:rPr>
          <w:rFonts w:ascii="Arial" w:hAnsi="Arial" w:cs="Arial"/>
          <w:color w:val="auto"/>
          <w:lang w:val="es-ES"/>
        </w:rPr>
        <w:t>4.3 Punto 3. Puerto Santander – Araracuara, medio río Caquetá</w:t>
      </w:r>
    </w:p>
    <w:p w14:paraId="2EB8C06A" w14:textId="77777777" w:rsidR="00726CF0" w:rsidRPr="00726CF0" w:rsidRDefault="00726CF0" w:rsidP="00726CF0">
      <w:pPr>
        <w:rPr>
          <w:lang w:val="es-ES"/>
        </w:rPr>
      </w:pPr>
    </w:p>
    <w:tbl>
      <w:tblPr>
        <w:tblStyle w:val="Tablaconcuadrcula"/>
        <w:tblW w:w="0" w:type="auto"/>
        <w:tblLook w:val="04A0" w:firstRow="1" w:lastRow="0" w:firstColumn="1" w:lastColumn="0" w:noHBand="0" w:noVBand="1"/>
      </w:tblPr>
      <w:tblGrid>
        <w:gridCol w:w="4968"/>
        <w:gridCol w:w="4968"/>
      </w:tblGrid>
      <w:tr w:rsidR="00681920" w:rsidRPr="00EE359F" w14:paraId="62428AF3" w14:textId="77777777">
        <w:tc>
          <w:tcPr>
            <w:tcW w:w="4968" w:type="dxa"/>
            <w:shd w:val="clear" w:color="auto" w:fill="EAF2F8"/>
          </w:tcPr>
          <w:p w14:paraId="6A3F3555" w14:textId="77777777" w:rsidR="00681920" w:rsidRPr="005D1251" w:rsidRDefault="00000000" w:rsidP="005B653C">
            <w:pPr>
              <w:ind w:right="438"/>
              <w:jc w:val="both"/>
              <w:rPr>
                <w:rFonts w:cs="Arial"/>
                <w:lang w:val="es-ES"/>
              </w:rPr>
            </w:pPr>
            <w:r w:rsidRPr="005D1251">
              <w:rPr>
                <w:rFonts w:cs="Arial"/>
                <w:b/>
                <w:sz w:val="17"/>
                <w:lang w:val="es-ES"/>
              </w:rPr>
              <w:t>Departamento</w:t>
            </w:r>
          </w:p>
        </w:tc>
        <w:tc>
          <w:tcPr>
            <w:tcW w:w="4968" w:type="dxa"/>
          </w:tcPr>
          <w:p w14:paraId="15EDE3A2" w14:textId="77777777" w:rsidR="00681920" w:rsidRPr="005D1251" w:rsidRDefault="00000000" w:rsidP="005B653C">
            <w:pPr>
              <w:ind w:right="438"/>
              <w:jc w:val="both"/>
              <w:rPr>
                <w:rFonts w:cs="Arial"/>
                <w:lang w:val="es-ES"/>
              </w:rPr>
            </w:pPr>
            <w:r w:rsidRPr="005D1251">
              <w:rPr>
                <w:rFonts w:cs="Arial"/>
                <w:sz w:val="17"/>
                <w:lang w:val="es-ES"/>
              </w:rPr>
              <w:t>Amazonas / zona limítrofe con Caquetá</w:t>
            </w:r>
          </w:p>
        </w:tc>
      </w:tr>
      <w:tr w:rsidR="00681920" w:rsidRPr="00EE359F" w14:paraId="6A323796" w14:textId="77777777">
        <w:tc>
          <w:tcPr>
            <w:tcW w:w="4968" w:type="dxa"/>
            <w:shd w:val="clear" w:color="auto" w:fill="EAF2F8"/>
          </w:tcPr>
          <w:p w14:paraId="2DD988F6" w14:textId="77777777" w:rsidR="00681920" w:rsidRPr="005D1251" w:rsidRDefault="00000000" w:rsidP="005B653C">
            <w:pPr>
              <w:ind w:right="438"/>
              <w:jc w:val="both"/>
              <w:rPr>
                <w:rFonts w:cs="Arial"/>
                <w:lang w:val="es-ES"/>
              </w:rPr>
            </w:pPr>
            <w:r w:rsidRPr="005D1251">
              <w:rPr>
                <w:rFonts w:cs="Arial"/>
                <w:b/>
                <w:sz w:val="17"/>
                <w:lang w:val="es-ES"/>
              </w:rPr>
              <w:t>Área de referencia</w:t>
            </w:r>
          </w:p>
        </w:tc>
        <w:tc>
          <w:tcPr>
            <w:tcW w:w="4968" w:type="dxa"/>
          </w:tcPr>
          <w:p w14:paraId="0D680270" w14:textId="77777777" w:rsidR="00681920" w:rsidRPr="005D1251" w:rsidRDefault="00000000" w:rsidP="005B653C">
            <w:pPr>
              <w:ind w:right="438"/>
              <w:jc w:val="both"/>
              <w:rPr>
                <w:rFonts w:cs="Arial"/>
                <w:lang w:val="es-ES"/>
              </w:rPr>
            </w:pPr>
            <w:r w:rsidRPr="005D1251">
              <w:rPr>
                <w:rFonts w:cs="Arial"/>
                <w:sz w:val="17"/>
                <w:lang w:val="es-ES"/>
              </w:rPr>
              <w:t>Puerto Santander, Araracuara y comunidades del medio río Caquetá</w:t>
            </w:r>
          </w:p>
        </w:tc>
      </w:tr>
      <w:tr w:rsidR="00681920" w:rsidRPr="00EE359F" w14:paraId="7EC10E45" w14:textId="77777777">
        <w:tc>
          <w:tcPr>
            <w:tcW w:w="4968" w:type="dxa"/>
            <w:shd w:val="clear" w:color="auto" w:fill="EAF2F8"/>
          </w:tcPr>
          <w:p w14:paraId="238B5879" w14:textId="77777777" w:rsidR="00681920" w:rsidRPr="005D1251" w:rsidRDefault="00000000" w:rsidP="005B653C">
            <w:pPr>
              <w:ind w:right="438"/>
              <w:jc w:val="both"/>
              <w:rPr>
                <w:rFonts w:cs="Arial"/>
                <w:lang w:val="es-ES"/>
              </w:rPr>
            </w:pPr>
            <w:r w:rsidRPr="005D1251">
              <w:rPr>
                <w:rFonts w:cs="Arial"/>
                <w:b/>
                <w:sz w:val="17"/>
                <w:lang w:val="es-ES"/>
              </w:rPr>
              <w:t>Tipo de evidencia</w:t>
            </w:r>
          </w:p>
        </w:tc>
        <w:tc>
          <w:tcPr>
            <w:tcW w:w="4968" w:type="dxa"/>
          </w:tcPr>
          <w:p w14:paraId="33CDF1C6" w14:textId="77777777" w:rsidR="00681920" w:rsidRPr="005D1251" w:rsidRDefault="00000000" w:rsidP="005B653C">
            <w:pPr>
              <w:ind w:right="438"/>
              <w:jc w:val="both"/>
              <w:rPr>
                <w:rFonts w:cs="Arial"/>
                <w:lang w:val="es-ES"/>
              </w:rPr>
            </w:pPr>
            <w:r w:rsidRPr="005D1251">
              <w:rPr>
                <w:rFonts w:cs="Arial"/>
                <w:sz w:val="17"/>
                <w:lang w:val="es-ES"/>
              </w:rPr>
              <w:t>Minería ilegal de oro en aguas del río Caquetá, presencia de balsas, dragas e incautación de oro</w:t>
            </w:r>
          </w:p>
        </w:tc>
      </w:tr>
      <w:tr w:rsidR="00681920" w:rsidRPr="00EE359F" w14:paraId="1518B549" w14:textId="77777777">
        <w:tc>
          <w:tcPr>
            <w:tcW w:w="4968" w:type="dxa"/>
            <w:shd w:val="clear" w:color="auto" w:fill="EAF2F8"/>
          </w:tcPr>
          <w:p w14:paraId="4F4D68FF" w14:textId="77777777" w:rsidR="00681920" w:rsidRPr="005D1251" w:rsidRDefault="00000000" w:rsidP="005B653C">
            <w:pPr>
              <w:ind w:right="438"/>
              <w:jc w:val="both"/>
              <w:rPr>
                <w:rFonts w:cs="Arial"/>
                <w:lang w:val="es-ES"/>
              </w:rPr>
            </w:pPr>
            <w:r w:rsidRPr="005D1251">
              <w:rPr>
                <w:rFonts w:cs="Arial"/>
                <w:b/>
                <w:sz w:val="17"/>
                <w:lang w:val="es-ES"/>
              </w:rPr>
              <w:t>Coordenadas de referencia</w:t>
            </w:r>
          </w:p>
        </w:tc>
        <w:tc>
          <w:tcPr>
            <w:tcW w:w="4968" w:type="dxa"/>
          </w:tcPr>
          <w:p w14:paraId="67C1E91C" w14:textId="77777777" w:rsidR="00681920" w:rsidRPr="005D1251" w:rsidRDefault="00000000" w:rsidP="005B653C">
            <w:pPr>
              <w:ind w:right="438"/>
              <w:jc w:val="both"/>
              <w:rPr>
                <w:rFonts w:cs="Arial"/>
                <w:lang w:val="es-ES"/>
              </w:rPr>
            </w:pPr>
            <w:r w:rsidRPr="005D1251">
              <w:rPr>
                <w:rFonts w:cs="Arial"/>
                <w:sz w:val="17"/>
                <w:lang w:val="es-ES"/>
              </w:rPr>
              <w:t>Puerto Santander: Latitud -0.62179 / Longitud -72.38244. Araracuara: Latitud -0.60075 / Longitud -72.39811</w:t>
            </w:r>
          </w:p>
        </w:tc>
      </w:tr>
      <w:tr w:rsidR="00681920" w:rsidRPr="005D1251" w14:paraId="4F69E437" w14:textId="77777777">
        <w:tc>
          <w:tcPr>
            <w:tcW w:w="4968" w:type="dxa"/>
            <w:shd w:val="clear" w:color="auto" w:fill="EAF2F8"/>
          </w:tcPr>
          <w:p w14:paraId="6FEF6A63" w14:textId="77777777" w:rsidR="00681920" w:rsidRPr="005D1251" w:rsidRDefault="00000000" w:rsidP="005B653C">
            <w:pPr>
              <w:ind w:right="438"/>
              <w:jc w:val="both"/>
              <w:rPr>
                <w:rFonts w:cs="Arial"/>
                <w:lang w:val="es-ES"/>
              </w:rPr>
            </w:pPr>
            <w:r w:rsidRPr="005D1251">
              <w:rPr>
                <w:rFonts w:cs="Arial"/>
                <w:b/>
                <w:sz w:val="17"/>
                <w:lang w:val="es-ES"/>
              </w:rPr>
              <w:t>Nivel de prioridad</w:t>
            </w:r>
          </w:p>
        </w:tc>
        <w:tc>
          <w:tcPr>
            <w:tcW w:w="4968" w:type="dxa"/>
          </w:tcPr>
          <w:p w14:paraId="4ED152FF" w14:textId="77777777" w:rsidR="00681920" w:rsidRPr="005D1251" w:rsidRDefault="00000000" w:rsidP="005B653C">
            <w:pPr>
              <w:ind w:right="438"/>
              <w:jc w:val="both"/>
              <w:rPr>
                <w:rFonts w:cs="Arial"/>
                <w:lang w:val="es-ES"/>
              </w:rPr>
            </w:pPr>
            <w:r w:rsidRPr="005D1251">
              <w:rPr>
                <w:rFonts w:cs="Arial"/>
                <w:sz w:val="17"/>
                <w:lang w:val="es-ES"/>
              </w:rPr>
              <w:t>Muy alto</w:t>
            </w:r>
          </w:p>
        </w:tc>
      </w:tr>
    </w:tbl>
    <w:p w14:paraId="64CF9E39" w14:textId="77777777" w:rsidR="005D1251" w:rsidRPr="005D1251" w:rsidRDefault="005D1251" w:rsidP="005B653C">
      <w:pPr>
        <w:ind w:right="438"/>
        <w:jc w:val="both"/>
        <w:rPr>
          <w:rFonts w:cs="Arial"/>
          <w:lang w:val="es-ES"/>
        </w:rPr>
      </w:pPr>
    </w:p>
    <w:p w14:paraId="2C64FB2E" w14:textId="7FF13D75" w:rsidR="00681920" w:rsidRPr="005D1251" w:rsidRDefault="00000000" w:rsidP="005B653C">
      <w:pPr>
        <w:ind w:right="438"/>
        <w:jc w:val="both"/>
        <w:rPr>
          <w:rFonts w:cs="Arial"/>
          <w:lang w:val="es-ES"/>
        </w:rPr>
      </w:pPr>
      <w:r w:rsidRPr="005D1251">
        <w:rPr>
          <w:rFonts w:cs="Arial"/>
          <w:lang w:val="es-ES"/>
        </w:rPr>
        <w:t>El medio río Caquetá concentra evidencia documental de minería aurífera de larga duración. La literatura técnica describe ciclos mineros con impactos sociales, ambientales y culturales, mientras que reportes institucionales han informado operaciones contra minería ilegal con oro incautado proveniente de aguas del río Caquetá en jurisdicción de Araracuara y Puerto Santander. Este punto requiere priorización por su relación con comunidades indígenas, conectividad fluvial y riesgo sanitario por mercurio.</w:t>
      </w:r>
    </w:p>
    <w:p w14:paraId="3904EE73" w14:textId="77777777" w:rsidR="00681920" w:rsidRDefault="00000000" w:rsidP="005B653C">
      <w:pPr>
        <w:pStyle w:val="Ttulo2"/>
        <w:ind w:right="438"/>
        <w:jc w:val="both"/>
        <w:rPr>
          <w:rFonts w:ascii="Arial" w:hAnsi="Arial" w:cs="Arial"/>
          <w:color w:val="auto"/>
          <w:lang w:val="es-ES"/>
        </w:rPr>
      </w:pPr>
      <w:r w:rsidRPr="005D1251">
        <w:rPr>
          <w:rFonts w:ascii="Arial" w:hAnsi="Arial" w:cs="Arial"/>
          <w:color w:val="auto"/>
          <w:lang w:val="es-ES"/>
        </w:rPr>
        <w:t xml:space="preserve">4.4 Punto 4. Resguardo </w:t>
      </w:r>
      <w:proofErr w:type="spellStart"/>
      <w:r w:rsidRPr="005D1251">
        <w:rPr>
          <w:rFonts w:ascii="Arial" w:hAnsi="Arial" w:cs="Arial"/>
          <w:color w:val="auto"/>
          <w:lang w:val="es-ES"/>
        </w:rPr>
        <w:t>Nonuya</w:t>
      </w:r>
      <w:proofErr w:type="spellEnd"/>
      <w:r w:rsidRPr="005D1251">
        <w:rPr>
          <w:rFonts w:ascii="Arial" w:hAnsi="Arial" w:cs="Arial"/>
          <w:color w:val="auto"/>
          <w:lang w:val="es-ES"/>
        </w:rPr>
        <w:t xml:space="preserve"> de Villa Azul – medio río Caquetá</w:t>
      </w:r>
    </w:p>
    <w:p w14:paraId="0B21EC73" w14:textId="77777777" w:rsidR="00726CF0" w:rsidRPr="00726CF0" w:rsidRDefault="00726CF0" w:rsidP="00726CF0">
      <w:pPr>
        <w:rPr>
          <w:lang w:val="es-ES"/>
        </w:rPr>
      </w:pPr>
    </w:p>
    <w:tbl>
      <w:tblPr>
        <w:tblStyle w:val="Tablaconcuadrcula"/>
        <w:tblW w:w="0" w:type="auto"/>
        <w:tblLook w:val="04A0" w:firstRow="1" w:lastRow="0" w:firstColumn="1" w:lastColumn="0" w:noHBand="0" w:noVBand="1"/>
      </w:tblPr>
      <w:tblGrid>
        <w:gridCol w:w="4968"/>
        <w:gridCol w:w="4968"/>
      </w:tblGrid>
      <w:tr w:rsidR="00681920" w:rsidRPr="005D1251" w14:paraId="5BA6C9C9" w14:textId="77777777">
        <w:tc>
          <w:tcPr>
            <w:tcW w:w="4968" w:type="dxa"/>
            <w:shd w:val="clear" w:color="auto" w:fill="EAF2F8"/>
          </w:tcPr>
          <w:p w14:paraId="0D3C8A59" w14:textId="77777777" w:rsidR="00681920" w:rsidRPr="005D1251" w:rsidRDefault="00000000" w:rsidP="005B653C">
            <w:pPr>
              <w:ind w:right="438"/>
              <w:jc w:val="both"/>
              <w:rPr>
                <w:rFonts w:cs="Arial"/>
                <w:lang w:val="es-ES"/>
              </w:rPr>
            </w:pPr>
            <w:r w:rsidRPr="005D1251">
              <w:rPr>
                <w:rFonts w:cs="Arial"/>
                <w:b/>
                <w:sz w:val="17"/>
                <w:lang w:val="es-ES"/>
              </w:rPr>
              <w:t>Departamento</w:t>
            </w:r>
          </w:p>
        </w:tc>
        <w:tc>
          <w:tcPr>
            <w:tcW w:w="4968" w:type="dxa"/>
          </w:tcPr>
          <w:p w14:paraId="66942044" w14:textId="77777777" w:rsidR="00681920" w:rsidRPr="005D1251" w:rsidRDefault="00000000" w:rsidP="005B653C">
            <w:pPr>
              <w:ind w:right="438"/>
              <w:jc w:val="both"/>
              <w:rPr>
                <w:rFonts w:cs="Arial"/>
                <w:lang w:val="es-ES"/>
              </w:rPr>
            </w:pPr>
            <w:r w:rsidRPr="005D1251">
              <w:rPr>
                <w:rFonts w:cs="Arial"/>
                <w:sz w:val="17"/>
                <w:lang w:val="es-ES"/>
              </w:rPr>
              <w:t>Amazonas</w:t>
            </w:r>
          </w:p>
        </w:tc>
      </w:tr>
      <w:tr w:rsidR="00681920" w:rsidRPr="00EE359F" w14:paraId="498ACCDE" w14:textId="77777777">
        <w:tc>
          <w:tcPr>
            <w:tcW w:w="4968" w:type="dxa"/>
            <w:shd w:val="clear" w:color="auto" w:fill="EAF2F8"/>
          </w:tcPr>
          <w:p w14:paraId="2898123E" w14:textId="77777777" w:rsidR="00681920" w:rsidRPr="005D1251" w:rsidRDefault="00000000" w:rsidP="005B653C">
            <w:pPr>
              <w:ind w:right="438"/>
              <w:jc w:val="both"/>
              <w:rPr>
                <w:rFonts w:cs="Arial"/>
                <w:lang w:val="es-ES"/>
              </w:rPr>
            </w:pPr>
            <w:r w:rsidRPr="005D1251">
              <w:rPr>
                <w:rFonts w:cs="Arial"/>
                <w:b/>
                <w:sz w:val="17"/>
                <w:lang w:val="es-ES"/>
              </w:rPr>
              <w:t>Área de referencia</w:t>
            </w:r>
          </w:p>
        </w:tc>
        <w:tc>
          <w:tcPr>
            <w:tcW w:w="4968" w:type="dxa"/>
          </w:tcPr>
          <w:p w14:paraId="6D008F6A" w14:textId="77777777" w:rsidR="00681920" w:rsidRPr="005D1251" w:rsidRDefault="00000000" w:rsidP="005B653C">
            <w:pPr>
              <w:ind w:right="438"/>
              <w:jc w:val="both"/>
              <w:rPr>
                <w:rFonts w:cs="Arial"/>
                <w:lang w:val="es-ES"/>
              </w:rPr>
            </w:pPr>
            <w:r w:rsidRPr="005D1251">
              <w:rPr>
                <w:rFonts w:cs="Arial"/>
                <w:sz w:val="17"/>
                <w:lang w:val="es-ES"/>
              </w:rPr>
              <w:t xml:space="preserve">Resguardo </w:t>
            </w:r>
            <w:proofErr w:type="spellStart"/>
            <w:r w:rsidRPr="005D1251">
              <w:rPr>
                <w:rFonts w:cs="Arial"/>
                <w:sz w:val="17"/>
                <w:lang w:val="es-ES"/>
              </w:rPr>
              <w:t>Nonuya</w:t>
            </w:r>
            <w:proofErr w:type="spellEnd"/>
            <w:r w:rsidRPr="005D1251">
              <w:rPr>
                <w:rFonts w:cs="Arial"/>
                <w:sz w:val="17"/>
                <w:lang w:val="es-ES"/>
              </w:rPr>
              <w:t xml:space="preserve"> de Villa Azul, zona del medio río Caquetá</w:t>
            </w:r>
          </w:p>
        </w:tc>
      </w:tr>
      <w:tr w:rsidR="00681920" w:rsidRPr="00EE359F" w14:paraId="52F50A1E" w14:textId="77777777">
        <w:tc>
          <w:tcPr>
            <w:tcW w:w="4968" w:type="dxa"/>
            <w:shd w:val="clear" w:color="auto" w:fill="EAF2F8"/>
          </w:tcPr>
          <w:p w14:paraId="6CE2481F" w14:textId="77777777" w:rsidR="00681920" w:rsidRPr="005D1251" w:rsidRDefault="00000000" w:rsidP="005B653C">
            <w:pPr>
              <w:ind w:right="438"/>
              <w:jc w:val="both"/>
              <w:rPr>
                <w:rFonts w:cs="Arial"/>
                <w:lang w:val="es-ES"/>
              </w:rPr>
            </w:pPr>
            <w:r w:rsidRPr="005D1251">
              <w:rPr>
                <w:rFonts w:cs="Arial"/>
                <w:b/>
                <w:sz w:val="17"/>
                <w:lang w:val="es-ES"/>
              </w:rPr>
              <w:t>Tipo de evidencia</w:t>
            </w:r>
          </w:p>
        </w:tc>
        <w:tc>
          <w:tcPr>
            <w:tcW w:w="4968" w:type="dxa"/>
          </w:tcPr>
          <w:p w14:paraId="3FF5C78C" w14:textId="77777777" w:rsidR="00681920" w:rsidRPr="005D1251" w:rsidRDefault="00000000" w:rsidP="005B653C">
            <w:pPr>
              <w:ind w:right="438"/>
              <w:jc w:val="both"/>
              <w:rPr>
                <w:rFonts w:cs="Arial"/>
                <w:lang w:val="es-ES"/>
              </w:rPr>
            </w:pPr>
            <w:r w:rsidRPr="005D1251">
              <w:rPr>
                <w:rFonts w:cs="Arial"/>
                <w:sz w:val="17"/>
                <w:lang w:val="es-ES"/>
              </w:rPr>
              <w:t>Afectación socioambiental asociada a minería aurífera en el eje Puerto Santander–Araracuara</w:t>
            </w:r>
          </w:p>
        </w:tc>
      </w:tr>
      <w:tr w:rsidR="00681920" w:rsidRPr="00EE359F" w14:paraId="446977B3" w14:textId="77777777">
        <w:tc>
          <w:tcPr>
            <w:tcW w:w="4968" w:type="dxa"/>
            <w:shd w:val="clear" w:color="auto" w:fill="EAF2F8"/>
          </w:tcPr>
          <w:p w14:paraId="1D920CF3" w14:textId="77777777" w:rsidR="00681920" w:rsidRPr="005D1251" w:rsidRDefault="00000000" w:rsidP="005B653C">
            <w:pPr>
              <w:ind w:right="438"/>
              <w:jc w:val="both"/>
              <w:rPr>
                <w:rFonts w:cs="Arial"/>
                <w:lang w:val="es-ES"/>
              </w:rPr>
            </w:pPr>
            <w:r w:rsidRPr="005D1251">
              <w:rPr>
                <w:rFonts w:cs="Arial"/>
                <w:b/>
                <w:sz w:val="17"/>
                <w:lang w:val="es-ES"/>
              </w:rPr>
              <w:t>Coordenadas de referencia</w:t>
            </w:r>
          </w:p>
        </w:tc>
        <w:tc>
          <w:tcPr>
            <w:tcW w:w="4968" w:type="dxa"/>
          </w:tcPr>
          <w:p w14:paraId="070776E9" w14:textId="77777777" w:rsidR="00681920" w:rsidRPr="005D1251" w:rsidRDefault="00000000" w:rsidP="005B653C">
            <w:pPr>
              <w:ind w:right="438"/>
              <w:jc w:val="both"/>
              <w:rPr>
                <w:rFonts w:cs="Arial"/>
                <w:lang w:val="es-ES"/>
              </w:rPr>
            </w:pPr>
            <w:r w:rsidRPr="005D1251">
              <w:rPr>
                <w:rFonts w:cs="Arial"/>
                <w:sz w:val="17"/>
                <w:lang w:val="es-ES"/>
              </w:rPr>
              <w:t>Latitud -0.70 / Longitud -72.25 aprox. Requiere validación cartográfica oficial.</w:t>
            </w:r>
          </w:p>
        </w:tc>
      </w:tr>
      <w:tr w:rsidR="00681920" w:rsidRPr="005D1251" w14:paraId="142B643F" w14:textId="77777777">
        <w:tc>
          <w:tcPr>
            <w:tcW w:w="4968" w:type="dxa"/>
            <w:shd w:val="clear" w:color="auto" w:fill="EAF2F8"/>
          </w:tcPr>
          <w:p w14:paraId="1D21EA91" w14:textId="77777777" w:rsidR="00681920" w:rsidRPr="005D1251" w:rsidRDefault="00000000" w:rsidP="005B653C">
            <w:pPr>
              <w:ind w:right="438"/>
              <w:jc w:val="both"/>
              <w:rPr>
                <w:rFonts w:cs="Arial"/>
                <w:lang w:val="es-ES"/>
              </w:rPr>
            </w:pPr>
            <w:r w:rsidRPr="005D1251">
              <w:rPr>
                <w:rFonts w:cs="Arial"/>
                <w:b/>
                <w:sz w:val="17"/>
                <w:lang w:val="es-ES"/>
              </w:rPr>
              <w:t>Nivel de prioridad</w:t>
            </w:r>
          </w:p>
        </w:tc>
        <w:tc>
          <w:tcPr>
            <w:tcW w:w="4968" w:type="dxa"/>
          </w:tcPr>
          <w:p w14:paraId="39307CAA" w14:textId="77777777" w:rsidR="00681920" w:rsidRPr="005D1251" w:rsidRDefault="00000000" w:rsidP="005B653C">
            <w:pPr>
              <w:ind w:right="438"/>
              <w:jc w:val="both"/>
              <w:rPr>
                <w:rFonts w:cs="Arial"/>
                <w:lang w:val="es-ES"/>
              </w:rPr>
            </w:pPr>
            <w:r w:rsidRPr="005D1251">
              <w:rPr>
                <w:rFonts w:cs="Arial"/>
                <w:sz w:val="17"/>
                <w:lang w:val="es-ES"/>
              </w:rPr>
              <w:t>Alto</w:t>
            </w:r>
          </w:p>
        </w:tc>
      </w:tr>
    </w:tbl>
    <w:p w14:paraId="72A40948" w14:textId="77777777" w:rsidR="005D1251" w:rsidRPr="005D1251" w:rsidRDefault="005D1251" w:rsidP="005B653C">
      <w:pPr>
        <w:ind w:right="438"/>
        <w:jc w:val="both"/>
        <w:rPr>
          <w:rFonts w:cs="Arial"/>
          <w:lang w:val="es-ES"/>
        </w:rPr>
      </w:pPr>
    </w:p>
    <w:p w14:paraId="5FB17A3C" w14:textId="0BF5E021" w:rsidR="00681920" w:rsidRPr="005D1251" w:rsidRDefault="00000000" w:rsidP="005B653C">
      <w:pPr>
        <w:ind w:right="438"/>
        <w:jc w:val="both"/>
        <w:rPr>
          <w:rFonts w:cs="Arial"/>
          <w:lang w:val="es-ES"/>
        </w:rPr>
      </w:pPr>
      <w:r w:rsidRPr="005D1251">
        <w:rPr>
          <w:rFonts w:cs="Arial"/>
          <w:lang w:val="es-ES"/>
        </w:rPr>
        <w:t xml:space="preserve">El resguardo </w:t>
      </w:r>
      <w:proofErr w:type="spellStart"/>
      <w:r w:rsidRPr="005D1251">
        <w:rPr>
          <w:rFonts w:cs="Arial"/>
          <w:lang w:val="es-ES"/>
        </w:rPr>
        <w:t>Nonuya</w:t>
      </w:r>
      <w:proofErr w:type="spellEnd"/>
      <w:r w:rsidRPr="005D1251">
        <w:rPr>
          <w:rFonts w:cs="Arial"/>
          <w:lang w:val="es-ES"/>
        </w:rPr>
        <w:t xml:space="preserve"> de Villa Azul se relaciona con los impactos socioambientales generados por la minería aurífera en el medio río Caquetá. Las fuentes describen afectaciones sobre comunidades indígenas, exposición a mercurio, transformación de dinámicas comunitarias y vinculación de jóvenes a economías mineras. La coordenada presentada debe utilizarse como referencia de análisis territorial y no como delimitación exacta del resguardo.</w:t>
      </w:r>
    </w:p>
    <w:p w14:paraId="36AB363A" w14:textId="77777777" w:rsidR="00681920" w:rsidRDefault="00000000" w:rsidP="005B653C">
      <w:pPr>
        <w:pStyle w:val="Ttulo2"/>
        <w:ind w:right="438"/>
        <w:jc w:val="both"/>
        <w:rPr>
          <w:rFonts w:ascii="Arial" w:hAnsi="Arial" w:cs="Arial"/>
          <w:color w:val="auto"/>
          <w:lang w:val="es-ES"/>
        </w:rPr>
      </w:pPr>
      <w:r w:rsidRPr="005D1251">
        <w:rPr>
          <w:rFonts w:ascii="Arial" w:hAnsi="Arial" w:cs="Arial"/>
          <w:color w:val="auto"/>
          <w:lang w:val="es-ES"/>
        </w:rPr>
        <w:t>4.5 Punto 5. Tarapacá – río Cotuhé y corredor hacia río Puré</w:t>
      </w:r>
    </w:p>
    <w:p w14:paraId="44FB0684" w14:textId="77777777" w:rsidR="00726CF0" w:rsidRPr="00726CF0" w:rsidRDefault="00726CF0" w:rsidP="00726CF0">
      <w:pPr>
        <w:rPr>
          <w:lang w:val="es-ES"/>
        </w:rPr>
      </w:pPr>
    </w:p>
    <w:tbl>
      <w:tblPr>
        <w:tblStyle w:val="Tablaconcuadrcula"/>
        <w:tblW w:w="0" w:type="auto"/>
        <w:tblLook w:val="04A0" w:firstRow="1" w:lastRow="0" w:firstColumn="1" w:lastColumn="0" w:noHBand="0" w:noVBand="1"/>
      </w:tblPr>
      <w:tblGrid>
        <w:gridCol w:w="4968"/>
        <w:gridCol w:w="4968"/>
      </w:tblGrid>
      <w:tr w:rsidR="00681920" w:rsidRPr="005D1251" w14:paraId="3F7A05D9" w14:textId="77777777">
        <w:tc>
          <w:tcPr>
            <w:tcW w:w="4968" w:type="dxa"/>
            <w:shd w:val="clear" w:color="auto" w:fill="EAF2F8"/>
          </w:tcPr>
          <w:p w14:paraId="614C0E29" w14:textId="77777777" w:rsidR="00681920" w:rsidRPr="005D1251" w:rsidRDefault="00000000" w:rsidP="005B653C">
            <w:pPr>
              <w:ind w:right="438"/>
              <w:jc w:val="both"/>
              <w:rPr>
                <w:rFonts w:cs="Arial"/>
                <w:lang w:val="es-ES"/>
              </w:rPr>
            </w:pPr>
            <w:r w:rsidRPr="005D1251">
              <w:rPr>
                <w:rFonts w:cs="Arial"/>
                <w:b/>
                <w:sz w:val="17"/>
                <w:lang w:val="es-ES"/>
              </w:rPr>
              <w:t>Departamento</w:t>
            </w:r>
          </w:p>
        </w:tc>
        <w:tc>
          <w:tcPr>
            <w:tcW w:w="4968" w:type="dxa"/>
          </w:tcPr>
          <w:p w14:paraId="3DC8127C" w14:textId="77777777" w:rsidR="00681920" w:rsidRPr="005D1251" w:rsidRDefault="00000000" w:rsidP="005B653C">
            <w:pPr>
              <w:ind w:right="438"/>
              <w:jc w:val="both"/>
              <w:rPr>
                <w:rFonts w:cs="Arial"/>
                <w:lang w:val="es-ES"/>
              </w:rPr>
            </w:pPr>
            <w:r w:rsidRPr="005D1251">
              <w:rPr>
                <w:rFonts w:cs="Arial"/>
                <w:sz w:val="17"/>
                <w:lang w:val="es-ES"/>
              </w:rPr>
              <w:t>Amazonas</w:t>
            </w:r>
          </w:p>
        </w:tc>
      </w:tr>
      <w:tr w:rsidR="00681920" w:rsidRPr="005D1251" w14:paraId="5FABA31C" w14:textId="77777777">
        <w:tc>
          <w:tcPr>
            <w:tcW w:w="4968" w:type="dxa"/>
            <w:shd w:val="clear" w:color="auto" w:fill="EAF2F8"/>
          </w:tcPr>
          <w:p w14:paraId="473F37C3" w14:textId="77777777" w:rsidR="00681920" w:rsidRPr="005D1251" w:rsidRDefault="00000000" w:rsidP="005B653C">
            <w:pPr>
              <w:ind w:right="438"/>
              <w:jc w:val="both"/>
              <w:rPr>
                <w:rFonts w:cs="Arial"/>
                <w:lang w:val="es-ES"/>
              </w:rPr>
            </w:pPr>
            <w:r w:rsidRPr="005D1251">
              <w:rPr>
                <w:rFonts w:cs="Arial"/>
                <w:b/>
                <w:sz w:val="17"/>
                <w:lang w:val="es-ES"/>
              </w:rPr>
              <w:t>Área no municipalizada</w:t>
            </w:r>
          </w:p>
        </w:tc>
        <w:tc>
          <w:tcPr>
            <w:tcW w:w="4968" w:type="dxa"/>
          </w:tcPr>
          <w:p w14:paraId="5F4B1D30" w14:textId="77777777" w:rsidR="00681920" w:rsidRPr="005D1251" w:rsidRDefault="00000000" w:rsidP="005B653C">
            <w:pPr>
              <w:ind w:right="438"/>
              <w:jc w:val="both"/>
              <w:rPr>
                <w:rFonts w:cs="Arial"/>
                <w:lang w:val="es-ES"/>
              </w:rPr>
            </w:pPr>
            <w:r w:rsidRPr="005D1251">
              <w:rPr>
                <w:rFonts w:cs="Arial"/>
                <w:sz w:val="17"/>
                <w:lang w:val="es-ES"/>
              </w:rPr>
              <w:t>Tarapacá</w:t>
            </w:r>
          </w:p>
        </w:tc>
      </w:tr>
      <w:tr w:rsidR="00681920" w:rsidRPr="00EE359F" w14:paraId="57E9A122" w14:textId="77777777">
        <w:tc>
          <w:tcPr>
            <w:tcW w:w="4968" w:type="dxa"/>
            <w:shd w:val="clear" w:color="auto" w:fill="EAF2F8"/>
          </w:tcPr>
          <w:p w14:paraId="569D5FDB" w14:textId="77777777" w:rsidR="00681920" w:rsidRPr="005D1251" w:rsidRDefault="00000000" w:rsidP="005B653C">
            <w:pPr>
              <w:ind w:right="438"/>
              <w:jc w:val="both"/>
              <w:rPr>
                <w:rFonts w:cs="Arial"/>
                <w:lang w:val="es-ES"/>
              </w:rPr>
            </w:pPr>
            <w:r w:rsidRPr="005D1251">
              <w:rPr>
                <w:rFonts w:cs="Arial"/>
                <w:b/>
                <w:sz w:val="17"/>
                <w:lang w:val="es-ES"/>
              </w:rPr>
              <w:t>Tipo de evidencia</w:t>
            </w:r>
          </w:p>
        </w:tc>
        <w:tc>
          <w:tcPr>
            <w:tcW w:w="4968" w:type="dxa"/>
          </w:tcPr>
          <w:p w14:paraId="6E7349F8" w14:textId="77777777" w:rsidR="00681920" w:rsidRPr="005D1251" w:rsidRDefault="00000000" w:rsidP="005B653C">
            <w:pPr>
              <w:ind w:right="438"/>
              <w:jc w:val="both"/>
              <w:rPr>
                <w:rFonts w:cs="Arial"/>
                <w:lang w:val="es-ES"/>
              </w:rPr>
            </w:pPr>
            <w:r w:rsidRPr="005D1251">
              <w:rPr>
                <w:rFonts w:cs="Arial"/>
                <w:sz w:val="17"/>
                <w:lang w:val="es-ES"/>
              </w:rPr>
              <w:t>Corredor fluvial de riesgo asociado a minería ilegal, movilidad y conexión hacia Puré, Caquetá y frontera Brasil</w:t>
            </w:r>
          </w:p>
        </w:tc>
      </w:tr>
      <w:tr w:rsidR="00681920" w:rsidRPr="005D1251" w14:paraId="3AFDD1C3" w14:textId="77777777">
        <w:tc>
          <w:tcPr>
            <w:tcW w:w="4968" w:type="dxa"/>
            <w:shd w:val="clear" w:color="auto" w:fill="EAF2F8"/>
          </w:tcPr>
          <w:p w14:paraId="38D780B9" w14:textId="77777777" w:rsidR="00681920" w:rsidRPr="005D1251" w:rsidRDefault="00000000" w:rsidP="005B653C">
            <w:pPr>
              <w:ind w:right="438"/>
              <w:jc w:val="both"/>
              <w:rPr>
                <w:rFonts w:cs="Arial"/>
                <w:lang w:val="es-ES"/>
              </w:rPr>
            </w:pPr>
            <w:r w:rsidRPr="005D1251">
              <w:rPr>
                <w:rFonts w:cs="Arial"/>
                <w:b/>
                <w:sz w:val="17"/>
                <w:lang w:val="es-ES"/>
              </w:rPr>
              <w:t>Coordenadas de referencia</w:t>
            </w:r>
          </w:p>
        </w:tc>
        <w:tc>
          <w:tcPr>
            <w:tcW w:w="4968" w:type="dxa"/>
          </w:tcPr>
          <w:p w14:paraId="3E721E36" w14:textId="77777777" w:rsidR="00681920" w:rsidRPr="005D1251" w:rsidRDefault="00000000" w:rsidP="005B653C">
            <w:pPr>
              <w:ind w:right="438"/>
              <w:jc w:val="both"/>
              <w:rPr>
                <w:rFonts w:cs="Arial"/>
                <w:lang w:val="es-ES"/>
              </w:rPr>
            </w:pPr>
            <w:r w:rsidRPr="005D1251">
              <w:rPr>
                <w:rFonts w:cs="Arial"/>
                <w:sz w:val="17"/>
                <w:lang w:val="es-ES"/>
              </w:rPr>
              <w:t>Latitud -2.87889 / Longitud -69.74389</w:t>
            </w:r>
          </w:p>
        </w:tc>
      </w:tr>
      <w:tr w:rsidR="00681920" w:rsidRPr="005D1251" w14:paraId="643D0979" w14:textId="77777777">
        <w:tc>
          <w:tcPr>
            <w:tcW w:w="4968" w:type="dxa"/>
            <w:shd w:val="clear" w:color="auto" w:fill="EAF2F8"/>
          </w:tcPr>
          <w:p w14:paraId="3664FF01" w14:textId="77777777" w:rsidR="00681920" w:rsidRPr="005D1251" w:rsidRDefault="00000000" w:rsidP="005B653C">
            <w:pPr>
              <w:ind w:right="438"/>
              <w:jc w:val="both"/>
              <w:rPr>
                <w:rFonts w:cs="Arial"/>
                <w:lang w:val="es-ES"/>
              </w:rPr>
            </w:pPr>
            <w:r w:rsidRPr="005D1251">
              <w:rPr>
                <w:rFonts w:cs="Arial"/>
                <w:b/>
                <w:sz w:val="17"/>
                <w:lang w:val="es-ES"/>
              </w:rPr>
              <w:t>Nivel de prioridad</w:t>
            </w:r>
          </w:p>
        </w:tc>
        <w:tc>
          <w:tcPr>
            <w:tcW w:w="4968" w:type="dxa"/>
          </w:tcPr>
          <w:p w14:paraId="5B97A90C" w14:textId="77777777" w:rsidR="00681920" w:rsidRPr="005D1251" w:rsidRDefault="00000000" w:rsidP="005B653C">
            <w:pPr>
              <w:ind w:right="438"/>
              <w:jc w:val="both"/>
              <w:rPr>
                <w:rFonts w:cs="Arial"/>
                <w:lang w:val="es-ES"/>
              </w:rPr>
            </w:pPr>
            <w:r w:rsidRPr="005D1251">
              <w:rPr>
                <w:rFonts w:cs="Arial"/>
                <w:sz w:val="17"/>
                <w:lang w:val="es-ES"/>
              </w:rPr>
              <w:t>Medio-alto</w:t>
            </w:r>
          </w:p>
        </w:tc>
      </w:tr>
    </w:tbl>
    <w:p w14:paraId="46648511" w14:textId="77777777" w:rsidR="006B346E" w:rsidRDefault="006B346E" w:rsidP="005B653C">
      <w:pPr>
        <w:ind w:right="438"/>
        <w:jc w:val="both"/>
        <w:rPr>
          <w:rFonts w:cs="Arial"/>
          <w:lang w:val="es-ES"/>
        </w:rPr>
      </w:pPr>
    </w:p>
    <w:p w14:paraId="14A1582D" w14:textId="2C61FE46" w:rsidR="00681920" w:rsidRPr="005D1251" w:rsidRDefault="00000000" w:rsidP="005B653C">
      <w:pPr>
        <w:ind w:right="438"/>
        <w:jc w:val="both"/>
        <w:rPr>
          <w:rFonts w:cs="Arial"/>
          <w:lang w:val="es-ES"/>
        </w:rPr>
      </w:pPr>
      <w:r w:rsidRPr="005D1251">
        <w:rPr>
          <w:rFonts w:cs="Arial"/>
          <w:lang w:val="es-ES"/>
        </w:rPr>
        <w:t>Tarapacá aparece como punto de referencia para el control, la movilidad fluvial y la conexión territorial entre el Putumayo, Cotuhé, Puré y Caquetá. Aunque no se identifica como un frente único de explotación permanente, sí debe ser considerado como zona estratégica de tránsito y presión asociada a economías ilegales y posibles rutas de oro y mercurio.</w:t>
      </w:r>
    </w:p>
    <w:p w14:paraId="0CC07B6F" w14:textId="77777777" w:rsidR="00681920" w:rsidRDefault="00000000" w:rsidP="005B653C">
      <w:pPr>
        <w:pStyle w:val="Ttulo2"/>
        <w:ind w:right="438"/>
        <w:jc w:val="both"/>
        <w:rPr>
          <w:rFonts w:ascii="Arial" w:hAnsi="Arial" w:cs="Arial"/>
          <w:color w:val="auto"/>
          <w:lang w:val="es-ES"/>
        </w:rPr>
      </w:pPr>
      <w:r w:rsidRPr="005D1251">
        <w:rPr>
          <w:rFonts w:ascii="Arial" w:hAnsi="Arial" w:cs="Arial"/>
          <w:color w:val="auto"/>
          <w:lang w:val="es-ES"/>
        </w:rPr>
        <w:lastRenderedPageBreak/>
        <w:t>4.6 Punto 6. Río Cahuinarí – área de influencia de minería de oro aluvial</w:t>
      </w:r>
    </w:p>
    <w:p w14:paraId="46898843" w14:textId="77777777" w:rsidR="00726CF0" w:rsidRPr="00726CF0" w:rsidRDefault="00726CF0" w:rsidP="00726CF0">
      <w:pPr>
        <w:rPr>
          <w:lang w:val="es-ES"/>
        </w:rPr>
      </w:pPr>
    </w:p>
    <w:tbl>
      <w:tblPr>
        <w:tblStyle w:val="Tablaconcuadrcula"/>
        <w:tblW w:w="0" w:type="auto"/>
        <w:tblLook w:val="04A0" w:firstRow="1" w:lastRow="0" w:firstColumn="1" w:lastColumn="0" w:noHBand="0" w:noVBand="1"/>
      </w:tblPr>
      <w:tblGrid>
        <w:gridCol w:w="4968"/>
        <w:gridCol w:w="4968"/>
      </w:tblGrid>
      <w:tr w:rsidR="00681920" w:rsidRPr="005D1251" w14:paraId="0C92C460" w14:textId="77777777">
        <w:tc>
          <w:tcPr>
            <w:tcW w:w="4968" w:type="dxa"/>
            <w:shd w:val="clear" w:color="auto" w:fill="EAF2F8"/>
          </w:tcPr>
          <w:p w14:paraId="4F4C16EF" w14:textId="77777777" w:rsidR="00681920" w:rsidRPr="005D1251" w:rsidRDefault="00000000" w:rsidP="005B653C">
            <w:pPr>
              <w:ind w:right="438"/>
              <w:jc w:val="both"/>
              <w:rPr>
                <w:rFonts w:cs="Arial"/>
                <w:lang w:val="es-ES"/>
              </w:rPr>
            </w:pPr>
            <w:r w:rsidRPr="005D1251">
              <w:rPr>
                <w:rFonts w:cs="Arial"/>
                <w:b/>
                <w:sz w:val="17"/>
                <w:lang w:val="es-ES"/>
              </w:rPr>
              <w:t>Departamento</w:t>
            </w:r>
          </w:p>
        </w:tc>
        <w:tc>
          <w:tcPr>
            <w:tcW w:w="4968" w:type="dxa"/>
          </w:tcPr>
          <w:p w14:paraId="35189ED9" w14:textId="77777777" w:rsidR="00681920" w:rsidRPr="005D1251" w:rsidRDefault="00000000" w:rsidP="005B653C">
            <w:pPr>
              <w:ind w:right="438"/>
              <w:jc w:val="both"/>
              <w:rPr>
                <w:rFonts w:cs="Arial"/>
                <w:lang w:val="es-ES"/>
              </w:rPr>
            </w:pPr>
            <w:r w:rsidRPr="005D1251">
              <w:rPr>
                <w:rFonts w:cs="Arial"/>
                <w:sz w:val="17"/>
                <w:lang w:val="es-ES"/>
              </w:rPr>
              <w:t>Amazonas</w:t>
            </w:r>
          </w:p>
        </w:tc>
      </w:tr>
      <w:tr w:rsidR="00681920" w:rsidRPr="00EE359F" w14:paraId="5B443239" w14:textId="77777777">
        <w:tc>
          <w:tcPr>
            <w:tcW w:w="4968" w:type="dxa"/>
            <w:shd w:val="clear" w:color="auto" w:fill="EAF2F8"/>
          </w:tcPr>
          <w:p w14:paraId="75844CAC" w14:textId="77777777" w:rsidR="00681920" w:rsidRPr="005D1251" w:rsidRDefault="00000000" w:rsidP="005B653C">
            <w:pPr>
              <w:ind w:right="438"/>
              <w:jc w:val="both"/>
              <w:rPr>
                <w:rFonts w:cs="Arial"/>
                <w:lang w:val="es-ES"/>
              </w:rPr>
            </w:pPr>
            <w:r w:rsidRPr="005D1251">
              <w:rPr>
                <w:rFonts w:cs="Arial"/>
                <w:b/>
                <w:sz w:val="17"/>
                <w:lang w:val="es-ES"/>
              </w:rPr>
              <w:t>Área de referencia</w:t>
            </w:r>
          </w:p>
        </w:tc>
        <w:tc>
          <w:tcPr>
            <w:tcW w:w="4968" w:type="dxa"/>
          </w:tcPr>
          <w:p w14:paraId="6F7E4C5B" w14:textId="77777777" w:rsidR="00681920" w:rsidRPr="005D1251" w:rsidRDefault="00000000" w:rsidP="005B653C">
            <w:pPr>
              <w:ind w:right="438"/>
              <w:jc w:val="both"/>
              <w:rPr>
                <w:rFonts w:cs="Arial"/>
                <w:lang w:val="es-ES"/>
              </w:rPr>
            </w:pPr>
            <w:r w:rsidRPr="005D1251">
              <w:rPr>
                <w:rFonts w:cs="Arial"/>
                <w:sz w:val="17"/>
                <w:lang w:val="es-ES"/>
              </w:rPr>
              <w:t>Cuenca del río Cahuinarí y Parque Nacional Natural Cahuinarí</w:t>
            </w:r>
          </w:p>
        </w:tc>
      </w:tr>
      <w:tr w:rsidR="00681920" w:rsidRPr="00EE359F" w14:paraId="688FB684" w14:textId="77777777">
        <w:tc>
          <w:tcPr>
            <w:tcW w:w="4968" w:type="dxa"/>
            <w:shd w:val="clear" w:color="auto" w:fill="EAF2F8"/>
          </w:tcPr>
          <w:p w14:paraId="62479596" w14:textId="77777777" w:rsidR="00681920" w:rsidRPr="005D1251" w:rsidRDefault="00000000" w:rsidP="005B653C">
            <w:pPr>
              <w:ind w:right="438"/>
              <w:jc w:val="both"/>
              <w:rPr>
                <w:rFonts w:cs="Arial"/>
                <w:lang w:val="es-ES"/>
              </w:rPr>
            </w:pPr>
            <w:r w:rsidRPr="005D1251">
              <w:rPr>
                <w:rFonts w:cs="Arial"/>
                <w:b/>
                <w:sz w:val="17"/>
                <w:lang w:val="es-ES"/>
              </w:rPr>
              <w:t>Tipo de evidencia</w:t>
            </w:r>
          </w:p>
        </w:tc>
        <w:tc>
          <w:tcPr>
            <w:tcW w:w="4968" w:type="dxa"/>
          </w:tcPr>
          <w:p w14:paraId="6F42965F" w14:textId="77777777" w:rsidR="00681920" w:rsidRPr="005D1251" w:rsidRDefault="00000000" w:rsidP="005B653C">
            <w:pPr>
              <w:ind w:right="438"/>
              <w:jc w:val="both"/>
              <w:rPr>
                <w:rFonts w:cs="Arial"/>
                <w:lang w:val="es-ES"/>
              </w:rPr>
            </w:pPr>
            <w:r w:rsidRPr="005D1251">
              <w:rPr>
                <w:rFonts w:cs="Arial"/>
                <w:sz w:val="17"/>
                <w:lang w:val="es-ES"/>
              </w:rPr>
              <w:t>Presencia regional de balsas y dragas reportada en fuentes sobre Amazonía</w:t>
            </w:r>
          </w:p>
        </w:tc>
      </w:tr>
      <w:tr w:rsidR="00681920" w:rsidRPr="00EE359F" w14:paraId="5944B7B5" w14:textId="77777777">
        <w:tc>
          <w:tcPr>
            <w:tcW w:w="4968" w:type="dxa"/>
            <w:shd w:val="clear" w:color="auto" w:fill="EAF2F8"/>
          </w:tcPr>
          <w:p w14:paraId="6C59D778" w14:textId="77777777" w:rsidR="00681920" w:rsidRPr="005D1251" w:rsidRDefault="00000000" w:rsidP="005B653C">
            <w:pPr>
              <w:ind w:right="438"/>
              <w:jc w:val="both"/>
              <w:rPr>
                <w:rFonts w:cs="Arial"/>
                <w:lang w:val="es-ES"/>
              </w:rPr>
            </w:pPr>
            <w:r w:rsidRPr="005D1251">
              <w:rPr>
                <w:rFonts w:cs="Arial"/>
                <w:b/>
                <w:sz w:val="17"/>
                <w:lang w:val="es-ES"/>
              </w:rPr>
              <w:t>Coordenadas de referencia</w:t>
            </w:r>
          </w:p>
        </w:tc>
        <w:tc>
          <w:tcPr>
            <w:tcW w:w="4968" w:type="dxa"/>
          </w:tcPr>
          <w:p w14:paraId="4DABF78D" w14:textId="77777777" w:rsidR="00681920" w:rsidRPr="005D1251" w:rsidRDefault="00000000" w:rsidP="005B653C">
            <w:pPr>
              <w:ind w:right="438"/>
              <w:jc w:val="both"/>
              <w:rPr>
                <w:rFonts w:cs="Arial"/>
                <w:lang w:val="es-ES"/>
              </w:rPr>
            </w:pPr>
            <w:r w:rsidRPr="005D1251">
              <w:rPr>
                <w:rFonts w:cs="Arial"/>
                <w:sz w:val="17"/>
                <w:lang w:val="es-ES"/>
              </w:rPr>
              <w:t>Latitud -1.60 / Longitud -70.90 aprox. Requiere validación cartográfica oficial.</w:t>
            </w:r>
          </w:p>
        </w:tc>
      </w:tr>
      <w:tr w:rsidR="00681920" w:rsidRPr="005D1251" w14:paraId="5A802E5F" w14:textId="77777777">
        <w:tc>
          <w:tcPr>
            <w:tcW w:w="4968" w:type="dxa"/>
            <w:shd w:val="clear" w:color="auto" w:fill="EAF2F8"/>
          </w:tcPr>
          <w:p w14:paraId="3C4892A4" w14:textId="77777777" w:rsidR="00681920" w:rsidRPr="005D1251" w:rsidRDefault="00000000" w:rsidP="005B653C">
            <w:pPr>
              <w:ind w:right="438"/>
              <w:jc w:val="both"/>
              <w:rPr>
                <w:rFonts w:cs="Arial"/>
                <w:lang w:val="es-ES"/>
              </w:rPr>
            </w:pPr>
            <w:r w:rsidRPr="005D1251">
              <w:rPr>
                <w:rFonts w:cs="Arial"/>
                <w:b/>
                <w:sz w:val="17"/>
                <w:lang w:val="es-ES"/>
              </w:rPr>
              <w:t>Nivel de prioridad</w:t>
            </w:r>
          </w:p>
        </w:tc>
        <w:tc>
          <w:tcPr>
            <w:tcW w:w="4968" w:type="dxa"/>
          </w:tcPr>
          <w:p w14:paraId="472E6908" w14:textId="77777777" w:rsidR="00681920" w:rsidRPr="005D1251" w:rsidRDefault="00000000" w:rsidP="005B653C">
            <w:pPr>
              <w:ind w:right="438"/>
              <w:jc w:val="both"/>
              <w:rPr>
                <w:rFonts w:cs="Arial"/>
                <w:lang w:val="es-ES"/>
              </w:rPr>
            </w:pPr>
            <w:r w:rsidRPr="005D1251">
              <w:rPr>
                <w:rFonts w:cs="Arial"/>
                <w:sz w:val="17"/>
                <w:lang w:val="es-ES"/>
              </w:rPr>
              <w:t>Medio</w:t>
            </w:r>
          </w:p>
        </w:tc>
      </w:tr>
    </w:tbl>
    <w:p w14:paraId="5D945DB2" w14:textId="77777777" w:rsidR="005D1251" w:rsidRDefault="005D1251" w:rsidP="005B653C">
      <w:pPr>
        <w:ind w:right="438"/>
        <w:jc w:val="both"/>
        <w:rPr>
          <w:rFonts w:cs="Arial"/>
          <w:lang w:val="es-ES"/>
        </w:rPr>
      </w:pPr>
    </w:p>
    <w:p w14:paraId="027FE3E2" w14:textId="55ACB479" w:rsidR="00681920" w:rsidRPr="005D1251" w:rsidRDefault="00000000" w:rsidP="005B653C">
      <w:pPr>
        <w:ind w:right="438"/>
        <w:jc w:val="both"/>
        <w:rPr>
          <w:rFonts w:cs="Arial"/>
          <w:lang w:val="es-ES"/>
        </w:rPr>
      </w:pPr>
      <w:r w:rsidRPr="005D1251">
        <w:rPr>
          <w:rFonts w:cs="Arial"/>
          <w:lang w:val="es-ES"/>
        </w:rPr>
        <w:t>El río Cahuinarí debe analizarse como sector de alerta regional por su conexión con el medio río Caquetá y por reportes generales sobre incremento de extracción y comercialización informal de oro mediante balsas y dragas en ríos amazónicos. La evidencia disponible permite incluirlo como punto de seguimiento, aunque no como frente puntual plenamente delimitado con coordenada pública exacta.</w:t>
      </w:r>
    </w:p>
    <w:p w14:paraId="3BA6EB0A" w14:textId="21543881" w:rsidR="005D1251" w:rsidRDefault="00000000" w:rsidP="005B653C">
      <w:pPr>
        <w:pStyle w:val="Ttulo1"/>
        <w:ind w:right="438"/>
        <w:jc w:val="both"/>
        <w:rPr>
          <w:rFonts w:ascii="Arial" w:hAnsi="Arial" w:cs="Arial"/>
          <w:color w:val="auto"/>
          <w:lang w:val="es-ES"/>
        </w:rPr>
      </w:pPr>
      <w:r w:rsidRPr="005D1251">
        <w:rPr>
          <w:rFonts w:ascii="Arial" w:hAnsi="Arial" w:cs="Arial"/>
          <w:color w:val="auto"/>
          <w:lang w:val="es-ES"/>
        </w:rPr>
        <w:t>5. Conclusiones</w:t>
      </w:r>
    </w:p>
    <w:p w14:paraId="3ADCDB2D" w14:textId="77777777" w:rsidR="00726CF0" w:rsidRPr="00726CF0" w:rsidRDefault="00726CF0" w:rsidP="00726CF0">
      <w:pPr>
        <w:rPr>
          <w:lang w:val="es-ES"/>
        </w:rPr>
      </w:pPr>
    </w:p>
    <w:p w14:paraId="218E5336" w14:textId="39446C19" w:rsidR="00681920" w:rsidRPr="005D1251" w:rsidRDefault="00000000" w:rsidP="005B653C">
      <w:pPr>
        <w:pStyle w:val="Prrafodelista"/>
        <w:numPr>
          <w:ilvl w:val="0"/>
          <w:numId w:val="11"/>
        </w:numPr>
        <w:ind w:right="438"/>
        <w:jc w:val="both"/>
        <w:rPr>
          <w:rFonts w:cs="Arial"/>
          <w:lang w:val="es-ES"/>
        </w:rPr>
      </w:pPr>
      <w:r w:rsidRPr="005D1251">
        <w:rPr>
          <w:rFonts w:cs="Arial"/>
          <w:lang w:val="es-ES"/>
        </w:rPr>
        <w:t>La explotación de oro</w:t>
      </w:r>
      <w:r w:rsidR="00061AAB">
        <w:rPr>
          <w:rFonts w:cs="Arial"/>
          <w:lang w:val="es-ES"/>
        </w:rPr>
        <w:t xml:space="preserve"> de manera ilegal</w:t>
      </w:r>
      <w:r w:rsidRPr="005D1251">
        <w:rPr>
          <w:rFonts w:cs="Arial"/>
          <w:lang w:val="es-ES"/>
        </w:rPr>
        <w:t xml:space="preserve"> en el departamento del Amazonas se concentra principalmente en corredores fluviales, en especial en los ríos Caquetá, Puré y sectores asociados al medio</w:t>
      </w:r>
      <w:r w:rsidR="00061AAB">
        <w:rPr>
          <w:rFonts w:cs="Arial"/>
          <w:lang w:val="es-ES"/>
        </w:rPr>
        <w:t xml:space="preserve"> y bajo</w:t>
      </w:r>
      <w:r w:rsidRPr="005D1251">
        <w:rPr>
          <w:rFonts w:cs="Arial"/>
          <w:lang w:val="es-ES"/>
        </w:rPr>
        <w:t xml:space="preserve"> río Caquetá.</w:t>
      </w:r>
    </w:p>
    <w:p w14:paraId="6C1B0007" w14:textId="166DB547" w:rsidR="00681920" w:rsidRPr="005D1251" w:rsidRDefault="00000000" w:rsidP="005B653C">
      <w:pPr>
        <w:pStyle w:val="Prrafodelista"/>
        <w:numPr>
          <w:ilvl w:val="0"/>
          <w:numId w:val="11"/>
        </w:numPr>
        <w:ind w:right="438"/>
        <w:jc w:val="both"/>
        <w:rPr>
          <w:rFonts w:cs="Arial"/>
          <w:lang w:val="es-ES"/>
        </w:rPr>
      </w:pPr>
      <w:r w:rsidRPr="005D1251">
        <w:rPr>
          <w:rFonts w:cs="Arial"/>
          <w:lang w:val="es-ES"/>
        </w:rPr>
        <w:t>Los puntos con mayor soporte documental son el río Puré, La Pedrera y el eje Puerto Santander–Araracuara, donde existen reportes técnicos, institucionales</w:t>
      </w:r>
      <w:r w:rsidR="00061AAB">
        <w:rPr>
          <w:rFonts w:cs="Arial"/>
          <w:lang w:val="es-ES"/>
        </w:rPr>
        <w:t xml:space="preserve">, </w:t>
      </w:r>
      <w:r w:rsidRPr="005D1251">
        <w:rPr>
          <w:rFonts w:cs="Arial"/>
          <w:lang w:val="es-ES"/>
        </w:rPr>
        <w:t>académicos</w:t>
      </w:r>
      <w:r w:rsidR="00061AAB">
        <w:rPr>
          <w:rFonts w:cs="Arial"/>
          <w:lang w:val="es-ES"/>
        </w:rPr>
        <w:t xml:space="preserve"> y periodísticos</w:t>
      </w:r>
      <w:r w:rsidRPr="005D1251">
        <w:rPr>
          <w:rFonts w:cs="Arial"/>
          <w:lang w:val="es-ES"/>
        </w:rPr>
        <w:t xml:space="preserve"> que señalan minería aurífera aluvial, presencia de dragas o incautación de oro asociado a minería ilegal.</w:t>
      </w:r>
    </w:p>
    <w:p w14:paraId="62DCFC56" w14:textId="61ADAE8E" w:rsidR="00681920" w:rsidRPr="005D1251" w:rsidRDefault="00000000" w:rsidP="005B653C">
      <w:pPr>
        <w:pStyle w:val="Prrafodelista"/>
        <w:numPr>
          <w:ilvl w:val="0"/>
          <w:numId w:val="11"/>
        </w:numPr>
        <w:ind w:right="438"/>
        <w:jc w:val="both"/>
        <w:rPr>
          <w:rFonts w:cs="Arial"/>
          <w:lang w:val="es-ES"/>
        </w:rPr>
      </w:pPr>
      <w:r w:rsidRPr="005D1251">
        <w:rPr>
          <w:rFonts w:cs="Arial"/>
          <w:lang w:val="es-ES"/>
        </w:rPr>
        <w:t xml:space="preserve">La minería de oro </w:t>
      </w:r>
      <w:r w:rsidR="00061AAB">
        <w:rPr>
          <w:rFonts w:cs="Arial"/>
          <w:lang w:val="es-ES"/>
        </w:rPr>
        <w:t xml:space="preserve">ilegal </w:t>
      </w:r>
      <w:r w:rsidRPr="005D1251">
        <w:rPr>
          <w:rFonts w:cs="Arial"/>
          <w:lang w:val="es-ES"/>
        </w:rPr>
        <w:t>en el Amazonas debe analizarse como un problema ambiental, alimentario, cultural, gobernanza</w:t>
      </w:r>
      <w:r w:rsidR="0085190D">
        <w:rPr>
          <w:rFonts w:cs="Arial"/>
          <w:lang w:val="es-ES"/>
        </w:rPr>
        <w:t xml:space="preserve"> y gobernabilidad territorial</w:t>
      </w:r>
      <w:r w:rsidRPr="005D1251">
        <w:rPr>
          <w:rFonts w:cs="Arial"/>
          <w:lang w:val="es-ES"/>
        </w:rPr>
        <w:t xml:space="preserve">, debido a los riesgos por </w:t>
      </w:r>
      <w:r w:rsidR="00061AAB">
        <w:rPr>
          <w:rFonts w:cs="Arial"/>
          <w:lang w:val="es-ES"/>
        </w:rPr>
        <w:t xml:space="preserve">las grandes concentraciones de </w:t>
      </w:r>
      <w:r w:rsidRPr="005D1251">
        <w:rPr>
          <w:rFonts w:cs="Arial"/>
          <w:lang w:val="es-ES"/>
        </w:rPr>
        <w:t>mercurio</w:t>
      </w:r>
      <w:r w:rsidR="00CE4F6B">
        <w:rPr>
          <w:rFonts w:cs="Arial"/>
          <w:lang w:val="es-ES"/>
        </w:rPr>
        <w:t xml:space="preserve"> que generar problemas de salud a la población </w:t>
      </w:r>
      <w:proofErr w:type="gramStart"/>
      <w:r w:rsidR="00CE4F6B">
        <w:rPr>
          <w:rFonts w:cs="Arial"/>
          <w:lang w:val="es-ES"/>
        </w:rPr>
        <w:t>local</w:t>
      </w:r>
      <w:r w:rsidR="00E504C6">
        <w:rPr>
          <w:rFonts w:cs="Arial"/>
          <w:lang w:val="es-ES"/>
        </w:rPr>
        <w:t xml:space="preserve"> </w:t>
      </w:r>
      <w:r w:rsidRPr="005D1251">
        <w:rPr>
          <w:rFonts w:cs="Arial"/>
          <w:lang w:val="es-ES"/>
        </w:rPr>
        <w:t>,</w:t>
      </w:r>
      <w:proofErr w:type="gramEnd"/>
      <w:r w:rsidRPr="005D1251">
        <w:rPr>
          <w:rFonts w:cs="Arial"/>
          <w:lang w:val="es-ES"/>
        </w:rPr>
        <w:t xml:space="preserve"> presión sobre comunidades indígenas y afectación de ecosistemas acuáticos.</w:t>
      </w:r>
    </w:p>
    <w:p w14:paraId="52C94961" w14:textId="34BC5CE4" w:rsidR="00681920" w:rsidRPr="005D1251" w:rsidRDefault="00000000" w:rsidP="005B653C">
      <w:pPr>
        <w:pStyle w:val="Prrafodelista"/>
        <w:numPr>
          <w:ilvl w:val="0"/>
          <w:numId w:val="11"/>
        </w:numPr>
        <w:ind w:right="438"/>
        <w:jc w:val="both"/>
        <w:rPr>
          <w:rFonts w:cs="Arial"/>
          <w:lang w:val="es-ES"/>
        </w:rPr>
      </w:pPr>
      <w:r w:rsidRPr="005D1251">
        <w:rPr>
          <w:rFonts w:cs="Arial"/>
          <w:lang w:val="es-ES"/>
        </w:rPr>
        <w:t>Los sectores de Tarapacá, Cotuhé y Cahuinarí deben considerarse zonas de alerta y seguimiento, especialmente por su conectividad con los ríos Puré, Caquetá y Putumayo</w:t>
      </w:r>
      <w:r w:rsidR="0085190D">
        <w:rPr>
          <w:rFonts w:cs="Arial"/>
          <w:lang w:val="es-ES"/>
        </w:rPr>
        <w:t>, sobre todo por tener conexión hacia el área de población indígena Yuri Passe en condición de aislamiento o en estado natural.</w:t>
      </w:r>
    </w:p>
    <w:p w14:paraId="0F10FBC9" w14:textId="3D8107E9" w:rsidR="00681920" w:rsidRPr="005D1251" w:rsidRDefault="00000000" w:rsidP="005B653C">
      <w:pPr>
        <w:pStyle w:val="Prrafodelista"/>
        <w:numPr>
          <w:ilvl w:val="0"/>
          <w:numId w:val="11"/>
        </w:numPr>
        <w:ind w:right="438"/>
        <w:jc w:val="both"/>
        <w:rPr>
          <w:rFonts w:cs="Arial"/>
          <w:lang w:val="es-ES"/>
        </w:rPr>
      </w:pPr>
      <w:r w:rsidRPr="005D1251">
        <w:rPr>
          <w:rFonts w:cs="Arial"/>
          <w:lang w:val="es-ES"/>
        </w:rPr>
        <w:t>Antes de utilizar estos puntos en cartografía oficial, se recomienda validar la información con IGAC, SIAT-AC, SINCHI, Parques Nacionales Naturales, Corpoamazonia, UNODC/EVOA y autoridades indígenas.</w:t>
      </w:r>
    </w:p>
    <w:p w14:paraId="2CF5135F" w14:textId="7EC25A0C" w:rsidR="005D1251" w:rsidRDefault="00000000" w:rsidP="00E504C6">
      <w:pPr>
        <w:pStyle w:val="Ttulo1"/>
        <w:numPr>
          <w:ilvl w:val="0"/>
          <w:numId w:val="11"/>
        </w:numPr>
        <w:rPr>
          <w:rFonts w:ascii="Arial" w:hAnsi="Arial" w:cs="Arial"/>
          <w:color w:val="auto"/>
          <w:lang w:val="es-ES"/>
        </w:rPr>
      </w:pPr>
      <w:r w:rsidRPr="005D1251">
        <w:rPr>
          <w:rFonts w:ascii="Arial" w:hAnsi="Arial" w:cs="Arial"/>
          <w:color w:val="auto"/>
          <w:lang w:val="es-ES"/>
        </w:rPr>
        <w:t>Recomendaciones</w:t>
      </w:r>
    </w:p>
    <w:p w14:paraId="4969E6A6" w14:textId="77777777" w:rsidR="00E504C6" w:rsidRPr="00E504C6" w:rsidRDefault="00E504C6" w:rsidP="00E504C6">
      <w:pPr>
        <w:pStyle w:val="Prrafodelista"/>
        <w:rPr>
          <w:lang w:val="es-ES"/>
        </w:rPr>
      </w:pPr>
    </w:p>
    <w:p w14:paraId="72B3C951" w14:textId="3BDD1ED8" w:rsidR="00681920" w:rsidRDefault="00000000" w:rsidP="005D11A6">
      <w:pPr>
        <w:pStyle w:val="Prrafodelista"/>
        <w:numPr>
          <w:ilvl w:val="0"/>
          <w:numId w:val="10"/>
        </w:numPr>
        <w:ind w:right="438"/>
        <w:jc w:val="both"/>
        <w:rPr>
          <w:rFonts w:cs="Arial"/>
          <w:lang w:val="es-ES"/>
        </w:rPr>
      </w:pPr>
      <w:r w:rsidRPr="005D1251">
        <w:rPr>
          <w:rFonts w:cs="Arial"/>
          <w:lang w:val="es-ES"/>
        </w:rPr>
        <w:t>Priorizar monitoreo de mercurio en peces, sedimentos y agua en comunidades ribereñas del medio río Caquetá, La Pedrera, Puerto Santander y sectores de influencia del río Puré.</w:t>
      </w:r>
    </w:p>
    <w:p w14:paraId="100EDB77" w14:textId="3D85C84E" w:rsidR="00E504C6" w:rsidRPr="005D1251" w:rsidRDefault="00E504C6" w:rsidP="005D11A6">
      <w:pPr>
        <w:pStyle w:val="Prrafodelista"/>
        <w:numPr>
          <w:ilvl w:val="0"/>
          <w:numId w:val="10"/>
        </w:numPr>
        <w:ind w:right="438"/>
        <w:jc w:val="both"/>
        <w:rPr>
          <w:rFonts w:cs="Arial"/>
          <w:lang w:val="es-ES"/>
        </w:rPr>
      </w:pPr>
      <w:r>
        <w:rPr>
          <w:rFonts w:cs="Arial"/>
          <w:lang w:val="es-ES"/>
        </w:rPr>
        <w:t xml:space="preserve">Socializar los resultados de los monitoreos </w:t>
      </w:r>
      <w:r w:rsidR="005D11A6">
        <w:rPr>
          <w:rFonts w:cs="Arial"/>
          <w:lang w:val="es-ES"/>
        </w:rPr>
        <w:t>realizados en años anteriores, para que la población local conozca que acciones son las que deben realizar.</w:t>
      </w:r>
    </w:p>
    <w:p w14:paraId="763F1525" w14:textId="043BCD8B" w:rsidR="00681920" w:rsidRPr="005D1251" w:rsidRDefault="00000000" w:rsidP="005D11A6">
      <w:pPr>
        <w:pStyle w:val="Prrafodelista"/>
        <w:numPr>
          <w:ilvl w:val="0"/>
          <w:numId w:val="10"/>
        </w:numPr>
        <w:ind w:right="438"/>
        <w:jc w:val="both"/>
        <w:rPr>
          <w:rFonts w:cs="Arial"/>
          <w:lang w:val="es-ES"/>
        </w:rPr>
      </w:pPr>
      <w:r w:rsidRPr="005D1251">
        <w:rPr>
          <w:rFonts w:cs="Arial"/>
          <w:lang w:val="es-ES"/>
        </w:rPr>
        <w:t>Incorporar estos puntos en una matriz de riesgo socioambiental y sanitario para el departamento del Amazonas.</w:t>
      </w:r>
    </w:p>
    <w:p w14:paraId="6D1B1BDB" w14:textId="39989769" w:rsidR="00681920" w:rsidRPr="005D1251" w:rsidRDefault="00000000" w:rsidP="005D11A6">
      <w:pPr>
        <w:pStyle w:val="Prrafodelista"/>
        <w:numPr>
          <w:ilvl w:val="0"/>
          <w:numId w:val="10"/>
        </w:numPr>
        <w:ind w:right="438"/>
        <w:jc w:val="both"/>
        <w:rPr>
          <w:rFonts w:cs="Arial"/>
          <w:lang w:val="es-ES"/>
        </w:rPr>
      </w:pPr>
      <w:r w:rsidRPr="005D1251">
        <w:rPr>
          <w:rFonts w:cs="Arial"/>
          <w:lang w:val="es-ES"/>
        </w:rPr>
        <w:lastRenderedPageBreak/>
        <w:t>Realizar verificación comunitaria e institucional antes de publicar mapas con puntos exactos, con el fin de evitar riesgos de seguridad para comunidades indígenas, líderes locales y funcionarios.</w:t>
      </w:r>
    </w:p>
    <w:p w14:paraId="4408A4A8" w14:textId="58176BD7" w:rsidR="00681920" w:rsidRDefault="00000000" w:rsidP="005D11A6">
      <w:pPr>
        <w:pStyle w:val="Prrafodelista"/>
        <w:numPr>
          <w:ilvl w:val="0"/>
          <w:numId w:val="10"/>
        </w:numPr>
        <w:ind w:right="438"/>
        <w:jc w:val="both"/>
        <w:rPr>
          <w:rFonts w:cs="Arial"/>
          <w:lang w:val="es-ES"/>
        </w:rPr>
      </w:pPr>
      <w:r w:rsidRPr="005D1251">
        <w:rPr>
          <w:rFonts w:cs="Arial"/>
          <w:lang w:val="es-ES"/>
        </w:rPr>
        <w:t>Articular la información con el Plan Territorial de Adaptación al Cambio Climático desde Salud, el componente de Seguridad Sanitaria y Ambiental, el monitoreo socioambiental y las acciones de vigilancia en salud pública ambiental.</w:t>
      </w:r>
    </w:p>
    <w:p w14:paraId="6100C778" w14:textId="1EFA7BA5" w:rsidR="005D11A6" w:rsidRPr="005D1251" w:rsidRDefault="005D11A6" w:rsidP="005D11A6">
      <w:pPr>
        <w:pStyle w:val="Prrafodelista"/>
        <w:numPr>
          <w:ilvl w:val="0"/>
          <w:numId w:val="10"/>
        </w:numPr>
        <w:ind w:right="438"/>
        <w:jc w:val="both"/>
        <w:rPr>
          <w:rFonts w:cs="Arial"/>
          <w:lang w:val="es-ES"/>
        </w:rPr>
      </w:pPr>
      <w:r>
        <w:rPr>
          <w:rFonts w:cs="Arial"/>
          <w:lang w:val="es-ES"/>
        </w:rPr>
        <w:t xml:space="preserve">Retomar </w:t>
      </w:r>
      <w:proofErr w:type="gramStart"/>
      <w:r>
        <w:rPr>
          <w:rFonts w:cs="Arial"/>
          <w:lang w:val="es-ES"/>
        </w:rPr>
        <w:t>acciones  institucionales</w:t>
      </w:r>
      <w:proofErr w:type="gramEnd"/>
      <w:r>
        <w:rPr>
          <w:rFonts w:cs="Arial"/>
          <w:lang w:val="es-ES"/>
        </w:rPr>
        <w:t xml:space="preserve"> que permitan recuperar la gobernanza territorial y el diálogo directo con las comunidades locales.</w:t>
      </w:r>
    </w:p>
    <w:p w14:paraId="1A38E0E3" w14:textId="07449C34" w:rsidR="005D1251" w:rsidRPr="002F2156" w:rsidRDefault="005D1251" w:rsidP="002F2156">
      <w:pPr>
        <w:pStyle w:val="Ttulo1"/>
        <w:rPr>
          <w:rFonts w:ascii="Arial" w:hAnsi="Arial" w:cs="Arial"/>
          <w:color w:val="auto"/>
          <w:lang w:val="es-ES"/>
        </w:rPr>
      </w:pPr>
      <w:r>
        <w:rPr>
          <w:rFonts w:ascii="Arial" w:hAnsi="Arial" w:cs="Arial"/>
          <w:color w:val="auto"/>
          <w:lang w:val="es-ES"/>
        </w:rPr>
        <w:t xml:space="preserve">Bibliografía </w:t>
      </w:r>
    </w:p>
    <w:p w14:paraId="46181F2A" w14:textId="77777777" w:rsidR="00681920" w:rsidRPr="00EE359F" w:rsidRDefault="00000000" w:rsidP="005D1251">
      <w:pPr>
        <w:pStyle w:val="Prrafodelista"/>
        <w:numPr>
          <w:ilvl w:val="0"/>
          <w:numId w:val="12"/>
        </w:numPr>
        <w:rPr>
          <w:rFonts w:cs="Arial"/>
        </w:rPr>
      </w:pPr>
      <w:r w:rsidRPr="005D1251">
        <w:rPr>
          <w:rFonts w:cs="Arial"/>
          <w:lang w:val="es-ES"/>
        </w:rPr>
        <w:t xml:space="preserve">SINCHI / SIAT-AC. Minería de oro en el río Puré. Documento técnico sobre conflictos socioambientales. </w:t>
      </w:r>
      <w:hyperlink r:id="rId11">
        <w:r w:rsidR="00681920" w:rsidRPr="00EE359F">
          <w:rPr>
            <w:rFonts w:cs="Arial"/>
            <w:u w:val="single"/>
          </w:rPr>
          <w:t>https://siatac.co/Documentos/Atlas/conflictos/Conflictos%202024/30/SINCHI0030_V2_2024_compressed.pdf</w:t>
        </w:r>
      </w:hyperlink>
    </w:p>
    <w:p w14:paraId="26706BD8" w14:textId="77777777" w:rsidR="00681920" w:rsidRPr="00EE359F" w:rsidRDefault="00000000" w:rsidP="005D1251">
      <w:pPr>
        <w:pStyle w:val="Prrafodelista"/>
        <w:numPr>
          <w:ilvl w:val="0"/>
          <w:numId w:val="12"/>
        </w:numPr>
        <w:rPr>
          <w:rFonts w:cs="Arial"/>
        </w:rPr>
      </w:pPr>
      <w:r w:rsidRPr="005D1251">
        <w:rPr>
          <w:rFonts w:cs="Arial"/>
          <w:lang w:val="es-ES"/>
        </w:rPr>
        <w:t xml:space="preserve">Parques Nacionales Naturales de Colombia. Parque Nacional Natural Río Puré: ubicación geográfica. </w:t>
      </w:r>
      <w:hyperlink r:id="rId12">
        <w:r w:rsidR="00681920" w:rsidRPr="00EE359F">
          <w:rPr>
            <w:rFonts w:cs="Arial"/>
            <w:u w:val="single"/>
          </w:rPr>
          <w:t>https://old.parquesnacionales.gov.co/portal/es/parques-nacionales/parque-nacional-natural-rio-pure/ubicacion-geografica/</w:t>
        </w:r>
      </w:hyperlink>
    </w:p>
    <w:p w14:paraId="41E6124A" w14:textId="77777777" w:rsidR="00681920" w:rsidRPr="00EE359F" w:rsidRDefault="00000000" w:rsidP="005D1251">
      <w:pPr>
        <w:pStyle w:val="Prrafodelista"/>
        <w:numPr>
          <w:ilvl w:val="0"/>
          <w:numId w:val="12"/>
        </w:numPr>
        <w:rPr>
          <w:rFonts w:cs="Arial"/>
        </w:rPr>
      </w:pPr>
      <w:proofErr w:type="spellStart"/>
      <w:r w:rsidRPr="005D1251">
        <w:rPr>
          <w:rFonts w:cs="Arial"/>
          <w:lang w:val="es-ES"/>
        </w:rPr>
        <w:t>InfoAmazonia</w:t>
      </w:r>
      <w:proofErr w:type="spellEnd"/>
      <w:r w:rsidRPr="005D1251">
        <w:rPr>
          <w:rFonts w:cs="Arial"/>
          <w:lang w:val="es-ES"/>
        </w:rPr>
        <w:t xml:space="preserve">. Minería ilegal amenaza a pueblo del Amazonas en aislamiento. </w:t>
      </w:r>
      <w:hyperlink r:id="rId13">
        <w:r w:rsidR="00681920" w:rsidRPr="00EE359F">
          <w:rPr>
            <w:rFonts w:cs="Arial"/>
            <w:u w:val="single"/>
          </w:rPr>
          <w:t>https://infoamazonia.org/es/2023/04/09/mineria-ilegal-amenaza-pueblo-del-amazonas-en-aislamiento/</w:t>
        </w:r>
      </w:hyperlink>
    </w:p>
    <w:p w14:paraId="32586C09" w14:textId="77777777" w:rsidR="00681920" w:rsidRPr="005D1251" w:rsidRDefault="00000000" w:rsidP="005D1251">
      <w:pPr>
        <w:pStyle w:val="Prrafodelista"/>
        <w:numPr>
          <w:ilvl w:val="0"/>
          <w:numId w:val="12"/>
        </w:numPr>
        <w:rPr>
          <w:rFonts w:cs="Arial"/>
          <w:lang w:val="es-ES"/>
        </w:rPr>
      </w:pPr>
      <w:r w:rsidRPr="005D1251">
        <w:rPr>
          <w:rFonts w:cs="Arial"/>
          <w:lang w:val="es-ES"/>
        </w:rPr>
        <w:t xml:space="preserve">SINCHI. Estrategias de remediación y monitoreo de la contaminación de ambientes. Referencia a La Pedrera y explotación de oro aluvial. </w:t>
      </w:r>
      <w:hyperlink r:id="rId14">
        <w:r w:rsidR="00681920" w:rsidRPr="005D1251">
          <w:rPr>
            <w:rFonts w:cs="Arial"/>
            <w:u w:val="single"/>
            <w:lang w:val="es-ES"/>
          </w:rPr>
          <w:t>https://ierna.sinchi.org.co/informe/04-estrategias-de-remediacion-y-monitoreo-de-la-contaminacion-de-ambientes-final-2022/</w:t>
        </w:r>
      </w:hyperlink>
    </w:p>
    <w:p w14:paraId="0535763B" w14:textId="77777777" w:rsidR="00681920" w:rsidRPr="00EE359F" w:rsidRDefault="00000000" w:rsidP="005D1251">
      <w:pPr>
        <w:pStyle w:val="Prrafodelista"/>
        <w:numPr>
          <w:ilvl w:val="0"/>
          <w:numId w:val="12"/>
        </w:numPr>
        <w:rPr>
          <w:rFonts w:cs="Arial"/>
        </w:rPr>
      </w:pPr>
      <w:r w:rsidRPr="005D1251">
        <w:rPr>
          <w:rFonts w:cs="Arial"/>
          <w:lang w:val="es-ES"/>
        </w:rPr>
        <w:t xml:space="preserve">SINCHI. La minería en el medio río Caquetá. </w:t>
      </w:r>
      <w:hyperlink r:id="rId15">
        <w:r w:rsidR="00681920" w:rsidRPr="00EE359F">
          <w:rPr>
            <w:rFonts w:cs="Arial"/>
            <w:u w:val="single"/>
          </w:rPr>
          <w:t>https://www.sinchi.org.co/files/publicaciones/revista/pdf/8/8%20la%20minera%20en%20el%20medio%20ro%20caquet.pdf</w:t>
        </w:r>
      </w:hyperlink>
    </w:p>
    <w:p w14:paraId="6F056A8E" w14:textId="77777777" w:rsidR="00681920" w:rsidRPr="00EE359F" w:rsidRDefault="00000000" w:rsidP="005D1251">
      <w:pPr>
        <w:pStyle w:val="Prrafodelista"/>
        <w:numPr>
          <w:ilvl w:val="0"/>
          <w:numId w:val="12"/>
        </w:numPr>
        <w:rPr>
          <w:rFonts w:cs="Arial"/>
        </w:rPr>
      </w:pPr>
      <w:r w:rsidRPr="005D1251">
        <w:rPr>
          <w:rFonts w:cs="Arial"/>
          <w:lang w:val="es-ES"/>
        </w:rPr>
        <w:t xml:space="preserve">Policía Nacional de Colombia. Operación contra minería ilegal en la Amazonía. </w:t>
      </w:r>
      <w:hyperlink r:id="rId16">
        <w:r w:rsidR="00681920" w:rsidRPr="00EE359F">
          <w:rPr>
            <w:rFonts w:cs="Arial"/>
            <w:u w:val="single"/>
          </w:rPr>
          <w:t>https://www.policia.gov.co/noticia/policia-nacional-en-coordinacion-con-las-fuerzas-militares-desarrollan-operacion-contra</w:t>
        </w:r>
      </w:hyperlink>
    </w:p>
    <w:p w14:paraId="3DD5C179" w14:textId="77777777" w:rsidR="00681920" w:rsidRPr="00EE359F" w:rsidRDefault="00000000" w:rsidP="005D1251">
      <w:pPr>
        <w:pStyle w:val="Prrafodelista"/>
        <w:numPr>
          <w:ilvl w:val="0"/>
          <w:numId w:val="12"/>
        </w:numPr>
        <w:rPr>
          <w:rFonts w:cs="Arial"/>
        </w:rPr>
      </w:pPr>
      <w:r w:rsidRPr="005D1251">
        <w:rPr>
          <w:rFonts w:cs="Arial"/>
          <w:lang w:val="es-ES"/>
        </w:rPr>
        <w:t xml:space="preserve">Comisión de la Verdad. Colombia adentro: Amazonía. Referencias a minería, balsas y dragas en ríos amazónicos. </w:t>
      </w:r>
      <w:hyperlink r:id="rId17">
        <w:r w:rsidR="00681920" w:rsidRPr="00EE359F">
          <w:rPr>
            <w:rFonts w:cs="Arial"/>
            <w:u w:val="single"/>
          </w:rPr>
          <w:t>https://biblioteca.hegoa.ehu.eus/downloads/21426/%2Fsystem%2Fpdf%2F4631%2FM-7071_CEV_colombia-adentro_02-amazonia.pdf</w:t>
        </w:r>
      </w:hyperlink>
    </w:p>
    <w:p w14:paraId="4C6C0A69" w14:textId="77777777" w:rsidR="00681920" w:rsidRPr="005D1251" w:rsidRDefault="00000000" w:rsidP="005D1251">
      <w:pPr>
        <w:pStyle w:val="Prrafodelista"/>
        <w:numPr>
          <w:ilvl w:val="0"/>
          <w:numId w:val="12"/>
        </w:numPr>
        <w:rPr>
          <w:rFonts w:cs="Arial"/>
          <w:lang w:val="es-ES"/>
        </w:rPr>
      </w:pPr>
      <w:r w:rsidRPr="005D1251">
        <w:rPr>
          <w:rFonts w:cs="Arial"/>
          <w:lang w:val="es-ES"/>
        </w:rPr>
        <w:t xml:space="preserve">Ministerio de Minas y Energía. Informe MRA / alertas EVOA en agua. </w:t>
      </w:r>
      <w:hyperlink r:id="rId18">
        <w:r w:rsidR="00681920" w:rsidRPr="005D1251">
          <w:rPr>
            <w:rFonts w:cs="Arial"/>
            <w:u w:val="single"/>
            <w:lang w:val="es-ES"/>
          </w:rPr>
          <w:t>https://www.minenergia.gov.co/documents/11669/INFORME-MRA-2022-2026.pdf</w:t>
        </w:r>
      </w:hyperlink>
    </w:p>
    <w:p w14:paraId="67D8349C" w14:textId="77777777" w:rsidR="00681920" w:rsidRPr="005D1251" w:rsidRDefault="00000000" w:rsidP="005D1251">
      <w:pPr>
        <w:pStyle w:val="Prrafodelista"/>
        <w:numPr>
          <w:ilvl w:val="0"/>
          <w:numId w:val="12"/>
        </w:numPr>
        <w:rPr>
          <w:rFonts w:cs="Arial"/>
          <w:lang w:val="es-ES"/>
        </w:rPr>
      </w:pPr>
      <w:proofErr w:type="spellStart"/>
      <w:r w:rsidRPr="005D1251">
        <w:rPr>
          <w:rFonts w:cs="Arial"/>
          <w:lang w:val="es-ES"/>
        </w:rPr>
        <w:t>Mapcarta</w:t>
      </w:r>
      <w:proofErr w:type="spellEnd"/>
      <w:r w:rsidRPr="005D1251">
        <w:rPr>
          <w:rFonts w:cs="Arial"/>
          <w:lang w:val="es-ES"/>
        </w:rPr>
        <w:t xml:space="preserve">. Coordenadas de referencia de La Pedrera y Puerto Santander. </w:t>
      </w:r>
      <w:hyperlink r:id="rId19">
        <w:r w:rsidR="00681920" w:rsidRPr="005D1251">
          <w:rPr>
            <w:rFonts w:cs="Arial"/>
            <w:u w:val="single"/>
            <w:lang w:val="es-ES"/>
          </w:rPr>
          <w:t>https://mapcarta.com/</w:t>
        </w:r>
      </w:hyperlink>
    </w:p>
    <w:p w14:paraId="6C673609" w14:textId="77777777" w:rsidR="00681920" w:rsidRPr="00EE359F" w:rsidRDefault="00000000" w:rsidP="005D1251">
      <w:pPr>
        <w:pStyle w:val="Prrafodelista"/>
        <w:numPr>
          <w:ilvl w:val="0"/>
          <w:numId w:val="12"/>
        </w:numPr>
        <w:rPr>
          <w:rFonts w:cs="Arial"/>
        </w:rPr>
      </w:pPr>
      <w:r w:rsidRPr="005D1251">
        <w:rPr>
          <w:rFonts w:cs="Arial"/>
          <w:lang w:val="es-ES"/>
        </w:rPr>
        <w:t xml:space="preserve">El País. Reporte periodístico sobre minería ilegal, corredores fluviales y economías ilegales en la Amazonía. </w:t>
      </w:r>
      <w:hyperlink r:id="rId20">
        <w:r w:rsidR="00681920" w:rsidRPr="00EE359F">
          <w:rPr>
            <w:rFonts w:cs="Arial"/>
            <w:u w:val="single"/>
          </w:rPr>
          <w:t>https://elpais.com/america/amazonia-sin-fronteras/2024-12-29/narcos-mineros-ilegales-y-disidencias-la-triple-alianza-que-devasta-a-la-amazonia.html</w:t>
        </w:r>
      </w:hyperlink>
    </w:p>
    <w:sectPr w:rsidR="00681920" w:rsidRPr="00EE359F" w:rsidSect="00034616">
      <w:headerReference w:type="default" r:id="rId21"/>
      <w:footerReference w:type="default" r:id="rId2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7CB4D" w14:textId="77777777" w:rsidR="0057248A" w:rsidRDefault="0057248A">
      <w:pPr>
        <w:spacing w:after="0" w:line="240" w:lineRule="auto"/>
      </w:pPr>
      <w:r>
        <w:separator/>
      </w:r>
    </w:p>
  </w:endnote>
  <w:endnote w:type="continuationSeparator" w:id="0">
    <w:p w14:paraId="0FCBBCCC" w14:textId="77777777" w:rsidR="0057248A" w:rsidRDefault="00572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45AF7" w14:textId="77777777" w:rsidR="00681920" w:rsidRPr="001C12AF" w:rsidRDefault="00000000">
    <w:pPr>
      <w:pStyle w:val="Piedepgina"/>
      <w:jc w:val="center"/>
      <w:rPr>
        <w:lang w:val="es-CO"/>
      </w:rPr>
    </w:pPr>
    <w:r w:rsidRPr="001C12AF">
      <w:rPr>
        <w:color w:val="595959"/>
        <w:sz w:val="16"/>
        <w:lang w:val="es-CO"/>
      </w:rPr>
      <w:t>Documento de trabajo - Departamento del Amazonas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99D20" w14:textId="77777777" w:rsidR="0057248A" w:rsidRDefault="0057248A">
      <w:pPr>
        <w:spacing w:after="0" w:line="240" w:lineRule="auto"/>
      </w:pPr>
      <w:r>
        <w:separator/>
      </w:r>
    </w:p>
  </w:footnote>
  <w:footnote w:type="continuationSeparator" w:id="0">
    <w:p w14:paraId="3AF4E13F" w14:textId="77777777" w:rsidR="0057248A" w:rsidRDefault="0057248A">
      <w:pPr>
        <w:spacing w:after="0" w:line="240" w:lineRule="auto"/>
      </w:pPr>
      <w:r>
        <w:continuationSeparator/>
      </w:r>
    </w:p>
  </w:footnote>
  <w:footnote w:id="1">
    <w:p w14:paraId="2DA17664" w14:textId="640FBF08" w:rsidR="005C2D8F" w:rsidRPr="005C2D8F" w:rsidRDefault="005C2D8F" w:rsidP="005C2D8F">
      <w:pPr>
        <w:pStyle w:val="Textonotapie"/>
        <w:jc w:val="both"/>
        <w:rPr>
          <w:lang w:val="es-419"/>
        </w:rPr>
      </w:pPr>
      <w:r>
        <w:rPr>
          <w:rStyle w:val="Refdenotaalpie"/>
        </w:rPr>
        <w:footnoteRef/>
      </w:r>
      <w:r w:rsidRPr="005C2D8F">
        <w:rPr>
          <w:lang w:val="es-419"/>
        </w:rPr>
        <w:t xml:space="preserve"> </w:t>
      </w:r>
      <w:r w:rsidRPr="005C2D8F">
        <w:rPr>
          <w:sz w:val="18"/>
          <w:szCs w:val="18"/>
          <w:lang w:val="es-MX"/>
        </w:rPr>
        <w:t>Decreto 1232 de 2018, “</w:t>
      </w:r>
      <w:r w:rsidRPr="005C2D8F">
        <w:rPr>
          <w:i/>
          <w:iCs/>
          <w:sz w:val="18"/>
          <w:szCs w:val="18"/>
          <w:lang w:val="es-419"/>
        </w:rPr>
        <w:t>Por el cual se adiciona el </w:t>
      </w:r>
      <w:hyperlink r:id="rId1" w:anchor="C.2" w:history="1">
        <w:r w:rsidRPr="005C2D8F">
          <w:rPr>
            <w:rStyle w:val="Hipervnculo"/>
            <w:i/>
            <w:iCs/>
            <w:sz w:val="18"/>
            <w:szCs w:val="18"/>
            <w:lang w:val="es-419"/>
          </w:rPr>
          <w:t>Capítulo 2</w:t>
        </w:r>
      </w:hyperlink>
      <w:r w:rsidRPr="005C2D8F">
        <w:rPr>
          <w:i/>
          <w:iCs/>
          <w:sz w:val="18"/>
          <w:szCs w:val="18"/>
          <w:lang w:val="es-419"/>
        </w:rPr>
        <w:t>, del Título 2, de la Parte 5, del Libro 2 del Decreto 1066 de 2015, Único Reglamentario del Sector Administrativo del Interior, para establecer medidas especiales de prevención y protección de los derechos de los Pueblos Indígenas en Aislamiento o Estado Natural y se crea y organiza el Sistema Nacional de Prevención y Protección de los derechos de los Pueblos Indígenas en Aislamiento o Estado Natural</w:t>
      </w:r>
      <w:r w:rsidRPr="005C2D8F">
        <w:rPr>
          <w:i/>
          <w:iCs/>
          <w:sz w:val="18"/>
          <w:szCs w:val="18"/>
          <w:lang w:val="es-419"/>
        </w:rPr>
        <w:t>”</w:t>
      </w:r>
      <w:r w:rsidRPr="005C2D8F">
        <w:rPr>
          <w:i/>
          <w:iCs/>
          <w:sz w:val="18"/>
          <w:szCs w:val="18"/>
          <w:lang w:val="es-41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85380" w14:textId="77777777" w:rsidR="00681920" w:rsidRPr="00EE359F" w:rsidRDefault="00000000">
    <w:pPr>
      <w:pStyle w:val="Encabezado"/>
      <w:jc w:val="right"/>
      <w:rPr>
        <w:color w:val="0070C0"/>
        <w:lang w:val="es-CO"/>
      </w:rPr>
    </w:pPr>
    <w:r w:rsidRPr="00EE359F">
      <w:rPr>
        <w:color w:val="0070C0"/>
        <w:sz w:val="16"/>
        <w:lang w:val="es-CO"/>
      </w:rPr>
      <w:t>Informe técnico preliminar | Explotación minera de oro en Amazonas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C554ABC"/>
    <w:multiLevelType w:val="hybridMultilevel"/>
    <w:tmpl w:val="8C88CF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3C637C0"/>
    <w:multiLevelType w:val="hybridMultilevel"/>
    <w:tmpl w:val="164EF90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DE64589"/>
    <w:multiLevelType w:val="hybridMultilevel"/>
    <w:tmpl w:val="9D18173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09328238">
    <w:abstractNumId w:val="8"/>
  </w:num>
  <w:num w:numId="2" w16cid:durableId="1220240868">
    <w:abstractNumId w:val="6"/>
  </w:num>
  <w:num w:numId="3" w16cid:durableId="1752508905">
    <w:abstractNumId w:val="5"/>
  </w:num>
  <w:num w:numId="4" w16cid:durableId="294677059">
    <w:abstractNumId w:val="4"/>
  </w:num>
  <w:num w:numId="5" w16cid:durableId="1343169379">
    <w:abstractNumId w:val="7"/>
  </w:num>
  <w:num w:numId="6" w16cid:durableId="1319916483">
    <w:abstractNumId w:val="3"/>
  </w:num>
  <w:num w:numId="7" w16cid:durableId="187136871">
    <w:abstractNumId w:val="2"/>
  </w:num>
  <w:num w:numId="8" w16cid:durableId="1852572428">
    <w:abstractNumId w:val="1"/>
  </w:num>
  <w:num w:numId="9" w16cid:durableId="1481387341">
    <w:abstractNumId w:val="0"/>
  </w:num>
  <w:num w:numId="10" w16cid:durableId="757290870">
    <w:abstractNumId w:val="10"/>
  </w:num>
  <w:num w:numId="11" w16cid:durableId="982151202">
    <w:abstractNumId w:val="11"/>
  </w:num>
  <w:num w:numId="12" w16cid:durableId="811291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1AAB"/>
    <w:rsid w:val="00065279"/>
    <w:rsid w:val="0009229E"/>
    <w:rsid w:val="000A4A79"/>
    <w:rsid w:val="0014478A"/>
    <w:rsid w:val="0015074B"/>
    <w:rsid w:val="00192760"/>
    <w:rsid w:val="001C12AF"/>
    <w:rsid w:val="00241B0C"/>
    <w:rsid w:val="0029639D"/>
    <w:rsid w:val="002C7EDE"/>
    <w:rsid w:val="002F2156"/>
    <w:rsid w:val="00326F90"/>
    <w:rsid w:val="00345BB4"/>
    <w:rsid w:val="0042211F"/>
    <w:rsid w:val="004F0378"/>
    <w:rsid w:val="0057248A"/>
    <w:rsid w:val="00582BBF"/>
    <w:rsid w:val="005B653C"/>
    <w:rsid w:val="005C2D8F"/>
    <w:rsid w:val="005D11A6"/>
    <w:rsid w:val="005D1251"/>
    <w:rsid w:val="005F1788"/>
    <w:rsid w:val="00681920"/>
    <w:rsid w:val="006907F1"/>
    <w:rsid w:val="006B346E"/>
    <w:rsid w:val="00726CF0"/>
    <w:rsid w:val="0083598D"/>
    <w:rsid w:val="0085190D"/>
    <w:rsid w:val="008A1F6F"/>
    <w:rsid w:val="008B2675"/>
    <w:rsid w:val="008E3882"/>
    <w:rsid w:val="00AA1D8D"/>
    <w:rsid w:val="00AC4796"/>
    <w:rsid w:val="00B11BBD"/>
    <w:rsid w:val="00B47730"/>
    <w:rsid w:val="00C81E39"/>
    <w:rsid w:val="00C920B2"/>
    <w:rsid w:val="00CB0664"/>
    <w:rsid w:val="00CE4F6B"/>
    <w:rsid w:val="00D152B0"/>
    <w:rsid w:val="00D41063"/>
    <w:rsid w:val="00D82AB5"/>
    <w:rsid w:val="00DF6620"/>
    <w:rsid w:val="00E504C6"/>
    <w:rsid w:val="00EE359F"/>
    <w:rsid w:val="00F53CC1"/>
    <w:rsid w:val="00F72005"/>
    <w:rsid w:val="00F8397C"/>
    <w:rsid w:val="00FC693F"/>
    <w:rsid w:val="00FD2F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4790E7"/>
  <w14:defaultImageDpi w14:val="300"/>
  <w15:docId w15:val="{B73D5AC6-95C2-CC42-A587-7A8A9B0C1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1F4E79"/>
      <w:sz w:val="24"/>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2"/>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6"/>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xtonotapie">
    <w:name w:val="footnote text"/>
    <w:basedOn w:val="Normal"/>
    <w:link w:val="TextonotapieCar"/>
    <w:uiPriority w:val="99"/>
    <w:semiHidden/>
    <w:unhideWhenUsed/>
    <w:rsid w:val="005C2D8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C2D8F"/>
    <w:rPr>
      <w:rFonts w:ascii="Arial" w:eastAsia="Arial" w:hAnsi="Arial"/>
      <w:sz w:val="20"/>
      <w:szCs w:val="20"/>
    </w:rPr>
  </w:style>
  <w:style w:type="character" w:styleId="Refdenotaalpie">
    <w:name w:val="footnote reference"/>
    <w:basedOn w:val="Fuentedeprrafopredeter"/>
    <w:uiPriority w:val="99"/>
    <w:semiHidden/>
    <w:unhideWhenUsed/>
    <w:rsid w:val="005C2D8F"/>
    <w:rPr>
      <w:vertAlign w:val="superscript"/>
    </w:rPr>
  </w:style>
  <w:style w:type="character" w:styleId="Hipervnculo">
    <w:name w:val="Hyperlink"/>
    <w:basedOn w:val="Fuentedeprrafopredeter"/>
    <w:uiPriority w:val="99"/>
    <w:unhideWhenUsed/>
    <w:rsid w:val="005C2D8F"/>
    <w:rPr>
      <w:color w:val="0000FF" w:themeColor="hyperlink"/>
      <w:u w:val="single"/>
    </w:rPr>
  </w:style>
  <w:style w:type="character" w:styleId="Mencinsinresolver">
    <w:name w:val="Unresolved Mention"/>
    <w:basedOn w:val="Fuentedeprrafopredeter"/>
    <w:uiPriority w:val="99"/>
    <w:semiHidden/>
    <w:unhideWhenUsed/>
    <w:rsid w:val="005C2D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390768">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amazonia.org/es/2023/04/09/mineria-ilegal-amenaza-pueblo-del-amazonas-en-aislamiento/" TargetMode="External"/><Relationship Id="rId18" Type="http://schemas.openxmlformats.org/officeDocument/2006/relationships/hyperlink" Target="https://www.minenergia.gov.co/documents/11669/INFORME-MRA-2022-2026.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old.parquesnacionales.gov.co/portal/es/parques-nacionales/parque-nacional-natural-rio-pure/ubicacion-geografica/" TargetMode="External"/><Relationship Id="rId17" Type="http://schemas.openxmlformats.org/officeDocument/2006/relationships/hyperlink" Target="https://biblioteca.hegoa.ehu.eus/downloads/21426/%2Fsystem%2Fpdf%2F4631%2FM-7071_CEV_colombia-adentro_02-amazonia.pdf" TargetMode="External"/><Relationship Id="rId2" Type="http://schemas.openxmlformats.org/officeDocument/2006/relationships/customXml" Target="../customXml/item2.xml"/><Relationship Id="rId16" Type="http://schemas.openxmlformats.org/officeDocument/2006/relationships/hyperlink" Target="https://www.policia.gov.co/noticia/policia-nacional-en-coordinacion-con-las-fuerzas-militares-desarrollan-operacion-contra" TargetMode="External"/><Relationship Id="rId20" Type="http://schemas.openxmlformats.org/officeDocument/2006/relationships/hyperlink" Target="https://elpais.com/america/amazonia-sin-fronteras/2024-12-29/narcos-mineros-ilegales-y-disidencias-la-triple-alianza-que-devasta-a-la-amazonia.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atac.co/Documentos/Atlas/conflictos/Conflictos%202024/30/SINCHI0030_V2_2024_compressed.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inchi.org.co/files/publicaciones/revista/pdf/8/8%20la%20minera%20en%20el%20medio%20ro%20caquet.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mapcart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rna.sinchi.org.co/informe/04-estrategias-de-remediacion-y-monitoreo-de-la-contaminacion-de-ambientes-final-2022/"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funcionpublica.gov.co/eva/gestornormativo/norma.php?i=768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ie um novo documento." ma:contentTypeScope="" ma:versionID="4e823ac5f740ae5c8bbbcd6a1d075434">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18ec967b33b46a12f3cda870c1aa1e28"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CEB8E-CA6D-4047-9E14-C6915A383EF3}">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2.xml><?xml version="1.0" encoding="utf-8"?>
<ds:datastoreItem xmlns:ds="http://schemas.openxmlformats.org/officeDocument/2006/customXml" ds:itemID="{E7B34213-20D8-4C0F-B3AA-6D17AC6A9035}">
  <ds:schemaRefs>
    <ds:schemaRef ds:uri="http://schemas.microsoft.com/sharepoint/v3/contenttype/forms"/>
  </ds:schemaRefs>
</ds:datastoreItem>
</file>

<file path=customXml/itemProps3.xml><?xml version="1.0" encoding="utf-8"?>
<ds:datastoreItem xmlns:ds="http://schemas.openxmlformats.org/officeDocument/2006/customXml" ds:itemID="{6702CE20-8ED9-48F9-8636-0A27E8F7F214}"/>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8</Pages>
  <Words>3107</Words>
  <Characters>17092</Characters>
  <Application>Microsoft Office Word</Application>
  <DocSecurity>0</DocSecurity>
  <Lines>142</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ASUS</cp:lastModifiedBy>
  <cp:revision>12</cp:revision>
  <dcterms:created xsi:type="dcterms:W3CDTF">2013-12-23T23:15:00Z</dcterms:created>
  <dcterms:modified xsi:type="dcterms:W3CDTF">2026-07-27T05:18:00Z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